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142967501"/>
        <w:docPartObj>
          <w:docPartGallery w:val="Cover Pages"/>
          <w:docPartUnique/>
        </w:docPartObj>
      </w:sdtPr>
      <w:sdtEndPr>
        <w:rPr>
          <w:rFonts w:ascii="Times New Roman" w:eastAsia="Times New Roman" w:hAnsi="Times New Roman" w:cs="Times New Roman"/>
          <w:b/>
          <w:color w:val="000000" w:themeColor="text1"/>
          <w:sz w:val="28"/>
          <w:szCs w:val="28"/>
          <w:lang w:eastAsia="fr-FR"/>
        </w:rPr>
      </w:sdtEndPr>
      <w:sdtContent>
        <w:sdt>
          <w:sdtPr>
            <w:id w:val="-2122990295"/>
            <w:docPartObj>
              <w:docPartGallery w:val="Cover Pages"/>
              <w:docPartUnique/>
            </w:docPartObj>
          </w:sdtPr>
          <w:sdtEndPr/>
          <w:sdtContent>
            <w:p w:rsidR="00B01D12" w:rsidRDefault="00B01D12" w:rsidP="00B01D12">
              <w:r>
                <w:rPr>
                  <w:noProof/>
                  <w:lang w:eastAsia="fr-FR"/>
                </w:rPr>
                <mc:AlternateContent>
                  <mc:Choice Requires="wpg">
                    <w:drawing>
                      <wp:anchor distT="0" distB="0" distL="114300" distR="114300" simplePos="0" relativeHeight="251699200" behindDoc="0" locked="0" layoutInCell="0" allowOverlap="1" wp14:anchorId="1F6C0BB5" wp14:editId="0F09EF58">
                        <wp:simplePos x="0" y="0"/>
                        <wp:positionH relativeFrom="page">
                          <wp:posOffset>-2540</wp:posOffset>
                        </wp:positionH>
                        <wp:positionV relativeFrom="page">
                          <wp:posOffset>5400</wp:posOffset>
                        </wp:positionV>
                        <wp:extent cx="3103896" cy="10058400"/>
                        <wp:effectExtent l="0" t="0" r="1270" b="0"/>
                        <wp:wrapNone/>
                        <wp:docPr id="363"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3896" cy="10058400"/>
                                  <a:chOff x="7329" y="0"/>
                                  <a:chExt cx="4903" cy="15840"/>
                                </a:xfrm>
                              </wpg:grpSpPr>
                              <wpg:grpSp>
                                <wpg:cNvPr id="364" name="Group 364"/>
                                <wpg:cNvGrpSpPr>
                                  <a:grpSpLocks/>
                                </wpg:cNvGrpSpPr>
                                <wpg:grpSpPr bwMode="auto">
                                  <a:xfrm>
                                    <a:off x="7339" y="0"/>
                                    <a:ext cx="4893"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tx2">
                                        <a:lumMod val="40000"/>
                                        <a:lumOff val="6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tx2">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4D73A4" w:rsidRDefault="004D73A4" w:rsidP="00B01D12">
                                      <w:pPr>
                                        <w:pStyle w:val="Sansinterligne"/>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id="Groupe 14" o:spid="_x0000_s1026" style="position:absolute;margin-left:-.2pt;margin-top:.45pt;width:244.4pt;height:11in;z-index:251699200;mso-height-percent:1000;mso-position-horizontal-relative:page;mso-position-vertical-relative:page;mso-height-percent:1000" coordorigin="7329" coordsize="4903,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" o:allowincell="f">
                        <v:group id="Group 364" o:spid="_x0000_s1027" style="position:absolute;left:7339;width:4893;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CtMUA&#10;AADcAAAADwAAAGRycy9kb3ducmV2LnhtbESP0WrCQBRE3wX/YbmCL0U32jZIdBUVrH2RYvQDLtlr&#10;kjZ7N+yumv59Vyj4OMzMGWax6kwjbuR8bVnBZJyAIC6srrlUcD7tRjMQPiBrbCyTgl/ysFr2ewvM&#10;tL3zkW55KEWEsM9QQRVCm0npi4oM+rFtiaN3sc5giNKVUju8R7hp5DRJUmmw5rhQYUvbioqf/GoU&#10;HNwV3867/eQ7l+vNl91OXyj5UGo46NZzEIG68Az/tz+1gtf0HR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0K0xQAAANwAAAAPAAAAAAAAAAAAAAAAAJgCAABkcnMv&#10;ZG93bnJldi54bWxQSwUGAAAAAAQABAD1AAAAigMAAAAA&#10;" fillcolor="#8db3e2 [1311]"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fMYA&#10;AADcAAAADwAAAGRycy9kb3ducmV2LnhtbESPUU/CMBSF3038D8018U06JVnMoBBQUMKDRuAH3KyX&#10;brDejrZs899bExMfT84538mZzgfbiI58qB0reBxlIIhLp2s2Cg779cMziBCRNTaOScE3BZjPbm+m&#10;WGjX8xd1u2hEgnAoUEEVY1tIGcqKLIaRa4mTd3TeYkzSG6k99gluG/mUZbm0WHNaqLCll4rK8+5q&#10;FWwv7x377cfn5u0oX/vlwpyuK6PU/d2wmICINMT/8F97oxWM8xx+z6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gfMYAAADcAAAADwAAAAAAAAAAAAAAAACYAgAAZHJz&#10;L2Rvd25yZXYueG1sUEsFBgAAAAAEAAQA9QAAAIsDAAAAAA==&#10;" fillcolor="#548dd4 [1951]" stroked="f" strokecolor="white" strokeweight="1pt">
                            <v:fill r:id="rId9" o:title="" opacity="52428f" color2="white [3212]" o:opacity2="52428f" type="pattern"/>
                            <v:shadow color="#d8d8d8" offset="3pt,3pt"/>
                          </v:rect>
                        </v:group>
                        <v:rect id="Rectangle 9" o:spid="_x0000_s1030"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4D73A4" w:rsidRDefault="004D73A4" w:rsidP="00B01D12">
                                <w:pPr>
                                  <w:pStyle w:val="Sansinterligne"/>
                                  <w:spacing w:line="360" w:lineRule="auto"/>
                                  <w:rPr>
                                    <w:color w:val="FFFFFF" w:themeColor="background1"/>
                                  </w:rPr>
                                </w:pPr>
                              </w:p>
                            </w:txbxContent>
                          </v:textbox>
                        </v:rect>
                        <w10:wrap anchorx="page" anchory="page"/>
                      </v:group>
                    </w:pict>
                  </mc:Fallback>
                </mc:AlternateContent>
              </w:r>
            </w:p>
            <w:p w:rsidR="00B01D12" w:rsidRDefault="00543BAC" w:rsidP="00B01D12">
              <w:r>
                <w:rPr>
                  <w:noProof/>
                  <w:lang w:eastAsia="fr-FR"/>
                </w:rPr>
                <mc:AlternateContent>
                  <mc:Choice Requires="wps">
                    <w:drawing>
                      <wp:anchor distT="0" distB="0" distL="114300" distR="114300" simplePos="0" relativeHeight="251704320" behindDoc="0" locked="0" layoutInCell="1" allowOverlap="1" wp14:anchorId="3BBBCC1D" wp14:editId="2E923FFD">
                        <wp:simplePos x="0" y="0"/>
                        <wp:positionH relativeFrom="column">
                          <wp:posOffset>2542540</wp:posOffset>
                        </wp:positionH>
                        <wp:positionV relativeFrom="paragraph">
                          <wp:posOffset>1146810</wp:posOffset>
                        </wp:positionV>
                        <wp:extent cx="3381375" cy="2418080"/>
                        <wp:effectExtent l="0" t="0" r="9525" b="1270"/>
                        <wp:wrapNone/>
                        <wp:docPr id="9" name="Zone de texte 9"/>
                        <wp:cNvGraphicFramePr/>
                        <a:graphic xmlns:a="http://schemas.openxmlformats.org/drawingml/2006/main">
                          <a:graphicData uri="http://schemas.microsoft.com/office/word/2010/wordprocessingShape">
                            <wps:wsp>
                              <wps:cNvSpPr txBox="1"/>
                              <wps:spPr>
                                <a:xfrm>
                                  <a:off x="0" y="0"/>
                                  <a:ext cx="3381375" cy="2418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73A4" w:rsidRDefault="004D73A4" w:rsidP="00B01D12">
                                    <w:pPr>
                                      <w:spacing w:after="0"/>
                                      <w:jc w:val="center"/>
                                      <w:rPr>
                                        <w:rFonts w:ascii="Times New Roman" w:eastAsia="Times New Roman" w:hAnsi="Times New Roman" w:cs="Times New Roman"/>
                                        <w:color w:val="000000" w:themeColor="text1"/>
                                        <w:sz w:val="24"/>
                                        <w:szCs w:val="24"/>
                                        <w:lang w:eastAsia="fr-FR"/>
                                      </w:rPr>
                                    </w:pPr>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w:t>
                                    </w:r>
                                  </w:p>
                                  <w:p w:rsidR="004D73A4" w:rsidRDefault="004D73A4" w:rsidP="00B01D12">
                                    <w:pPr>
                                      <w:spacing w:after="0"/>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E42A98">
                                      <w:rPr>
                                        <w:rFonts w:ascii="Times New Roman" w:eastAsia="Times New Roman" w:hAnsi="Times New Roman" w:cs="Times New Roman"/>
                                        <w:b/>
                                        <w:color w:val="000000" w:themeColor="text1"/>
                                        <w:sz w:val="24"/>
                                        <w:szCs w:val="24"/>
                                        <w:lang w:eastAsia="fr-FR"/>
                                      </w:rPr>
                                      <w:t xml:space="preserve">Marcelline DJEUMENI TCHAMABE, </w:t>
                                    </w:r>
                                    <w:proofErr w:type="spellStart"/>
                                    <w:r w:rsidRPr="00E42A98">
                                      <w:rPr>
                                        <w:rFonts w:ascii="Times New Roman" w:eastAsia="Times New Roman" w:hAnsi="Times New Roman" w:cs="Times New Roman"/>
                                        <w:b/>
                                        <w:color w:val="000000" w:themeColor="text1"/>
                                        <w:sz w:val="24"/>
                                        <w:szCs w:val="24"/>
                                        <w:lang w:eastAsia="fr-FR"/>
                                      </w:rPr>
                                      <w:t>Ph-D</w:t>
                                    </w:r>
                                    <w:proofErr w:type="spellEnd"/>
                                  </w:p>
                                  <w:p w:rsidR="00543BAC" w:rsidRPr="00E42A98" w:rsidRDefault="00543BAC" w:rsidP="00B01D12">
                                    <w:pPr>
                                      <w:spacing w:after="0"/>
                                      <w:rPr>
                                        <w:rFonts w:ascii="Times New Roman" w:eastAsia="Times New Roman" w:hAnsi="Times New Roman" w:cs="Times New Roman"/>
                                        <w:b/>
                                        <w:color w:val="000000" w:themeColor="text1"/>
                                        <w:sz w:val="24"/>
                                        <w:szCs w:val="24"/>
                                        <w:lang w:eastAsia="fr-FR"/>
                                      </w:rPr>
                                    </w:pPr>
                                    <w:r>
                                      <w:rPr>
                                        <w:rFonts w:ascii="Times New Roman" w:eastAsia="Times New Roman" w:hAnsi="Times New Roman" w:cs="Times New Roman"/>
                                        <w:b/>
                                        <w:color w:val="000000" w:themeColor="text1"/>
                                        <w:sz w:val="24"/>
                                        <w:szCs w:val="24"/>
                                        <w:lang w:eastAsia="fr-FR"/>
                                      </w:rPr>
                                      <w:t xml:space="preserve">         Coordinatrice AFFJTICE</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r w:rsidRPr="00E42A98">
                                      <w:rPr>
                                        <w:rFonts w:ascii="Times New Roman" w:eastAsia="Times New Roman" w:hAnsi="Times New Roman" w:cs="Times New Roman"/>
                                        <w:i/>
                                        <w:color w:val="000000" w:themeColor="text1"/>
                                        <w:sz w:val="24"/>
                                        <w:szCs w:val="24"/>
                                        <w:lang w:eastAsia="fr-FR"/>
                                      </w:rPr>
                                      <w:t>Consultante et enseignante à l’Ecole Normale Supérieure de Yaoundé</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r w:rsidRPr="00E42A98">
                                      <w:rPr>
                                        <w:rFonts w:ascii="Times New Roman" w:eastAsia="Times New Roman" w:hAnsi="Times New Roman" w:cs="Times New Roman"/>
                                        <w:i/>
                                        <w:color w:val="000000" w:themeColor="text1"/>
                                        <w:sz w:val="24"/>
                                        <w:szCs w:val="24"/>
                                        <w:lang w:eastAsia="fr-FR"/>
                                      </w:rPr>
                                      <w:t>Ingénieure et Conseillère en formation</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proofErr w:type="spellStart"/>
                                    <w:r w:rsidRPr="00E42A98">
                                      <w:rPr>
                                        <w:rFonts w:ascii="Times New Roman" w:eastAsia="Times New Roman" w:hAnsi="Times New Roman" w:cs="Times New Roman"/>
                                        <w:i/>
                                        <w:color w:val="000000" w:themeColor="text1"/>
                                        <w:sz w:val="24"/>
                                        <w:szCs w:val="24"/>
                                        <w:lang w:eastAsia="fr-FR"/>
                                      </w:rPr>
                                      <w:t>Technop</w:t>
                                    </w:r>
                                    <w:proofErr w:type="gramStart"/>
                                    <w:r w:rsidRPr="00E42A98">
                                      <w:rPr>
                                        <w:rFonts w:ascii="Times New Roman" w:eastAsia="Times New Roman" w:hAnsi="Times New Roman" w:cs="Times New Roman"/>
                                        <w:i/>
                                        <w:color w:val="000000" w:themeColor="text1"/>
                                        <w:sz w:val="24"/>
                                        <w:szCs w:val="24"/>
                                        <w:lang w:eastAsia="fr-FR"/>
                                      </w:rPr>
                                      <w:t>édagogue</w:t>
                                    </w:r>
                                    <w:proofErr w:type="spellEnd"/>
                                    <w:proofErr w:type="gramEnd"/>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Paris Sorbonne </w:t>
                                    </w:r>
                                    <w:proofErr w:type="spellStart"/>
                                    <w:r w:rsidRPr="004326B5">
                                      <w:rPr>
                                        <w:rFonts w:ascii="Times New Roman" w:eastAsia="Times New Roman" w:hAnsi="Times New Roman" w:cs="Times New Roman"/>
                                        <w:color w:val="000000" w:themeColor="text1"/>
                                        <w:sz w:val="24"/>
                                        <w:szCs w:val="24"/>
                                        <w:lang w:eastAsia="fr-FR"/>
                                      </w:rPr>
                                      <w:t>Alumni</w:t>
                                    </w:r>
                                    <w:proofErr w:type="spellEnd"/>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+237 675284457</w:t>
                                    </w:r>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marcelline.djeumenitchamabe@gmail.com</w:t>
                                    </w:r>
                                  </w:p>
                                  <w:p w:rsidR="004D73A4" w:rsidRDefault="004D73A4" w:rsidP="00B01D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 o:spid="_x0000_s1031" type="#_x0000_t202" style="position:absolute;margin-left:200.2pt;margin-top:90.3pt;width:266.25pt;height:190.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" fillcolor="white [3201]" stroked="f" strokeweight=".5pt">
                        <v:textbox>
                          <w:txbxContent>
                            <w:p w:rsidR="004D73A4" w:rsidRDefault="004D73A4" w:rsidP="00B01D12">
                              <w:pPr>
                                <w:spacing w:after="0"/>
                                <w:jc w:val="center"/>
                                <w:rPr>
                                  <w:rFonts w:ascii="Times New Roman" w:eastAsia="Times New Roman" w:hAnsi="Times New Roman" w:cs="Times New Roman"/>
                                  <w:color w:val="000000" w:themeColor="text1"/>
                                  <w:sz w:val="24"/>
                                  <w:szCs w:val="24"/>
                                  <w:lang w:eastAsia="fr-FR"/>
                                </w:rPr>
                              </w:pPr>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w:t>
                              </w:r>
                            </w:p>
                            <w:p w:rsidR="004D73A4" w:rsidRDefault="004D73A4" w:rsidP="00B01D12">
                              <w:pPr>
                                <w:spacing w:after="0"/>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E42A98">
                                <w:rPr>
                                  <w:rFonts w:ascii="Times New Roman" w:eastAsia="Times New Roman" w:hAnsi="Times New Roman" w:cs="Times New Roman"/>
                                  <w:b/>
                                  <w:color w:val="000000" w:themeColor="text1"/>
                                  <w:sz w:val="24"/>
                                  <w:szCs w:val="24"/>
                                  <w:lang w:eastAsia="fr-FR"/>
                                </w:rPr>
                                <w:t xml:space="preserve">Marcelline DJEUMENI TCHAMABE, </w:t>
                              </w:r>
                              <w:proofErr w:type="spellStart"/>
                              <w:r w:rsidRPr="00E42A98">
                                <w:rPr>
                                  <w:rFonts w:ascii="Times New Roman" w:eastAsia="Times New Roman" w:hAnsi="Times New Roman" w:cs="Times New Roman"/>
                                  <w:b/>
                                  <w:color w:val="000000" w:themeColor="text1"/>
                                  <w:sz w:val="24"/>
                                  <w:szCs w:val="24"/>
                                  <w:lang w:eastAsia="fr-FR"/>
                                </w:rPr>
                                <w:t>Ph-D</w:t>
                              </w:r>
                              <w:proofErr w:type="spellEnd"/>
                            </w:p>
                            <w:p w:rsidR="00543BAC" w:rsidRPr="00E42A98" w:rsidRDefault="00543BAC" w:rsidP="00B01D12">
                              <w:pPr>
                                <w:spacing w:after="0"/>
                                <w:rPr>
                                  <w:rFonts w:ascii="Times New Roman" w:eastAsia="Times New Roman" w:hAnsi="Times New Roman" w:cs="Times New Roman"/>
                                  <w:b/>
                                  <w:color w:val="000000" w:themeColor="text1"/>
                                  <w:sz w:val="24"/>
                                  <w:szCs w:val="24"/>
                                  <w:lang w:eastAsia="fr-FR"/>
                                </w:rPr>
                              </w:pPr>
                              <w:r>
                                <w:rPr>
                                  <w:rFonts w:ascii="Times New Roman" w:eastAsia="Times New Roman" w:hAnsi="Times New Roman" w:cs="Times New Roman"/>
                                  <w:b/>
                                  <w:color w:val="000000" w:themeColor="text1"/>
                                  <w:sz w:val="24"/>
                                  <w:szCs w:val="24"/>
                                  <w:lang w:eastAsia="fr-FR"/>
                                </w:rPr>
                                <w:t xml:space="preserve">         Coordinatrice AFFJTICE</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r w:rsidRPr="00E42A98">
                                <w:rPr>
                                  <w:rFonts w:ascii="Times New Roman" w:eastAsia="Times New Roman" w:hAnsi="Times New Roman" w:cs="Times New Roman"/>
                                  <w:i/>
                                  <w:color w:val="000000" w:themeColor="text1"/>
                                  <w:sz w:val="24"/>
                                  <w:szCs w:val="24"/>
                                  <w:lang w:eastAsia="fr-FR"/>
                                </w:rPr>
                                <w:t>Consultante et enseignante à l’Ecole Normale Supérieure de Yaoundé</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r w:rsidRPr="00E42A98">
                                <w:rPr>
                                  <w:rFonts w:ascii="Times New Roman" w:eastAsia="Times New Roman" w:hAnsi="Times New Roman" w:cs="Times New Roman"/>
                                  <w:i/>
                                  <w:color w:val="000000" w:themeColor="text1"/>
                                  <w:sz w:val="24"/>
                                  <w:szCs w:val="24"/>
                                  <w:lang w:eastAsia="fr-FR"/>
                                </w:rPr>
                                <w:t>Ingénieure et Conseillère en formation</w:t>
                              </w:r>
                            </w:p>
                            <w:p w:rsidR="004D73A4" w:rsidRPr="00E42A98" w:rsidRDefault="004D73A4" w:rsidP="00B01D12">
                              <w:pPr>
                                <w:spacing w:after="0"/>
                                <w:jc w:val="center"/>
                                <w:rPr>
                                  <w:rFonts w:ascii="Times New Roman" w:eastAsia="Times New Roman" w:hAnsi="Times New Roman" w:cs="Times New Roman"/>
                                  <w:i/>
                                  <w:color w:val="000000" w:themeColor="text1"/>
                                  <w:sz w:val="24"/>
                                  <w:szCs w:val="24"/>
                                  <w:lang w:eastAsia="fr-FR"/>
                                </w:rPr>
                              </w:pPr>
                              <w:proofErr w:type="spellStart"/>
                              <w:r w:rsidRPr="00E42A98">
                                <w:rPr>
                                  <w:rFonts w:ascii="Times New Roman" w:eastAsia="Times New Roman" w:hAnsi="Times New Roman" w:cs="Times New Roman"/>
                                  <w:i/>
                                  <w:color w:val="000000" w:themeColor="text1"/>
                                  <w:sz w:val="24"/>
                                  <w:szCs w:val="24"/>
                                  <w:lang w:eastAsia="fr-FR"/>
                                </w:rPr>
                                <w:t>Technop</w:t>
                              </w:r>
                              <w:proofErr w:type="gramStart"/>
                              <w:r w:rsidRPr="00E42A98">
                                <w:rPr>
                                  <w:rFonts w:ascii="Times New Roman" w:eastAsia="Times New Roman" w:hAnsi="Times New Roman" w:cs="Times New Roman"/>
                                  <w:i/>
                                  <w:color w:val="000000" w:themeColor="text1"/>
                                  <w:sz w:val="24"/>
                                  <w:szCs w:val="24"/>
                                  <w:lang w:eastAsia="fr-FR"/>
                                </w:rPr>
                                <w:t>édagogue</w:t>
                              </w:r>
                              <w:proofErr w:type="spellEnd"/>
                              <w:proofErr w:type="gramEnd"/>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Paris Sorbonne </w:t>
                              </w:r>
                              <w:proofErr w:type="spellStart"/>
                              <w:r w:rsidRPr="004326B5">
                                <w:rPr>
                                  <w:rFonts w:ascii="Times New Roman" w:eastAsia="Times New Roman" w:hAnsi="Times New Roman" w:cs="Times New Roman"/>
                                  <w:color w:val="000000" w:themeColor="text1"/>
                                  <w:sz w:val="24"/>
                                  <w:szCs w:val="24"/>
                                  <w:lang w:eastAsia="fr-FR"/>
                                </w:rPr>
                                <w:t>Alumni</w:t>
                              </w:r>
                              <w:proofErr w:type="spellEnd"/>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+237 675284457</w:t>
                              </w:r>
                            </w:p>
                            <w:p w:rsidR="004D73A4" w:rsidRPr="004326B5" w:rsidRDefault="004D73A4" w:rsidP="00B01D12">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marcelline.djeumenitchamabe@gmail.com</w:t>
                              </w:r>
                            </w:p>
                            <w:p w:rsidR="004D73A4" w:rsidRDefault="004D73A4" w:rsidP="00B01D12"/>
                          </w:txbxContent>
                        </v:textbox>
                      </v:shape>
                    </w:pict>
                  </mc:Fallback>
                </mc:AlternateContent>
              </w:r>
              <w:r w:rsidR="00571E66" w:rsidRPr="00A877C2">
                <w:rPr>
                  <w:noProof/>
                  <w:lang w:eastAsia="fr-FR"/>
                </w:rPr>
                <w:drawing>
                  <wp:anchor distT="0" distB="0" distL="114300" distR="114300" simplePos="0" relativeHeight="251701248" behindDoc="0" locked="0" layoutInCell="1" allowOverlap="1" wp14:anchorId="6837FFAD" wp14:editId="4758815D">
                    <wp:simplePos x="0" y="0"/>
                    <wp:positionH relativeFrom="column">
                      <wp:posOffset>3827145</wp:posOffset>
                    </wp:positionH>
                    <wp:positionV relativeFrom="paragraph">
                      <wp:posOffset>8406765</wp:posOffset>
                    </wp:positionV>
                    <wp:extent cx="1123950" cy="733425"/>
                    <wp:effectExtent l="0" t="0" r="0" b="95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39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71E66">
                <w:rPr>
                  <w:noProof/>
                  <w:lang w:eastAsia="fr-FR"/>
                </w:rPr>
                <w:drawing>
                  <wp:anchor distT="0" distB="0" distL="114300" distR="114300" simplePos="0" relativeHeight="251706368" behindDoc="0" locked="0" layoutInCell="1" allowOverlap="1" wp14:anchorId="2967ADBE" wp14:editId="09812D84">
                    <wp:simplePos x="0" y="0"/>
                    <wp:positionH relativeFrom="column">
                      <wp:posOffset>2395855</wp:posOffset>
                    </wp:positionH>
                    <wp:positionV relativeFrom="paragraph">
                      <wp:posOffset>3623310</wp:posOffset>
                    </wp:positionV>
                    <wp:extent cx="3867150" cy="3791585"/>
                    <wp:effectExtent l="0" t="0" r="0" b="0"/>
                    <wp:wrapTight wrapText="bothSides">
                      <wp:wrapPolygon edited="0">
                        <wp:start x="0" y="0"/>
                        <wp:lineTo x="0" y="21488"/>
                        <wp:lineTo x="21494" y="21488"/>
                        <wp:lineTo x="21494" y="0"/>
                        <wp:lineTo x="0" y="0"/>
                      </wp:wrapPolygon>
                    </wp:wrapTight>
                    <wp:docPr id="11" name="Image 11" descr="https://www.ipe.fr/wp-content/uploads/2020/03/Covid19-Informatique-I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pe.fr/wp-content/uploads/2020/03/Covid19-Informatique-IPE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67150" cy="379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B01D12" w:rsidRPr="00A877C2">
                <w:rPr>
                  <w:noProof/>
                  <w:lang w:eastAsia="fr-FR"/>
                </w:rPr>
                <w:drawing>
                  <wp:anchor distT="0" distB="0" distL="114300" distR="114300" simplePos="0" relativeHeight="251702272" behindDoc="0" locked="0" layoutInCell="1" allowOverlap="1" wp14:anchorId="190EB5FA" wp14:editId="6467EBAB">
                    <wp:simplePos x="0" y="0"/>
                    <wp:positionH relativeFrom="column">
                      <wp:posOffset>2453005</wp:posOffset>
                    </wp:positionH>
                    <wp:positionV relativeFrom="paragraph">
                      <wp:posOffset>7892415</wp:posOffset>
                    </wp:positionV>
                    <wp:extent cx="615950" cy="142875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39011" r="32252"/>
                            <a:stretch/>
                          </pic:blipFill>
                          <pic:spPr bwMode="auto">
                            <a:xfrm>
                              <a:off x="0" y="0"/>
                              <a:ext cx="615950"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1D12">
                <w:rPr>
                  <w:noProof/>
                  <w:lang w:eastAsia="fr-FR"/>
                </w:rPr>
                <mc:AlternateContent>
                  <mc:Choice Requires="wps">
                    <w:drawing>
                      <wp:anchor distT="0" distB="0" distL="114300" distR="114300" simplePos="0" relativeHeight="251700224" behindDoc="0" locked="0" layoutInCell="0" allowOverlap="1" wp14:anchorId="01C8F3A4" wp14:editId="15377901">
                        <wp:simplePos x="0" y="0"/>
                        <wp:positionH relativeFrom="page">
                          <wp:posOffset>1390650</wp:posOffset>
                        </wp:positionH>
                        <wp:positionV relativeFrom="page">
                          <wp:posOffset>1228725</wp:posOffset>
                        </wp:positionV>
                        <wp:extent cx="6115050" cy="1238250"/>
                        <wp:effectExtent l="0" t="0" r="19050" b="1905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0" cy="123825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b/>
                                        <w:sz w:val="44"/>
                                        <w:szCs w:val="72"/>
                                      </w:rPr>
                                      <w:alias w:val="Titre"/>
                                      <w:id w:val="-1241796447"/>
                                      <w:dataBinding w:prefixMappings="xmlns:ns0='http://schemas.openxmlformats.org/package/2006/metadata/core-properties' xmlns:ns1='http://purl.org/dc/elements/1.1/'" w:xpath="/ns0:coreProperties[1]/ns1:title[1]" w:storeItemID="{6C3C8BC8-F283-45AE-878A-BAB7291924A1}"/>
                                      <w:text/>
                                    </w:sdtPr>
                                    <w:sdtEndPr/>
                                    <w:sdtContent>
                                      <w:p w:rsidR="004D73A4" w:rsidRPr="00A877C2" w:rsidRDefault="004D73A4" w:rsidP="00B01D12">
                                        <w:pPr>
                                          <w:pStyle w:val="Sansinterligne"/>
                                          <w:jc w:val="center"/>
                                          <w:rPr>
                                            <w:rFonts w:asciiTheme="majorHAnsi" w:eastAsiaTheme="majorEastAsia" w:hAnsiTheme="majorHAnsi" w:cstheme="majorBidi"/>
                                            <w:b/>
                                            <w:sz w:val="44"/>
                                            <w:szCs w:val="72"/>
                                          </w:rPr>
                                        </w:pPr>
                                        <w:r w:rsidRPr="00D165F1">
                                          <w:rPr>
                                            <w:rFonts w:asciiTheme="majorHAnsi" w:eastAsiaTheme="majorEastAsia" w:hAnsiTheme="majorHAnsi" w:cstheme="majorBidi"/>
                                            <w:b/>
                                            <w:sz w:val="44"/>
                                            <w:szCs w:val="72"/>
                                          </w:rPr>
                                          <w:t>Etude nationale sur l’évaluation et l’analyse de l’impact de la COVID-19 sur la continuité pédagogique  au Cameroun</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2" style="position:absolute;margin-left:109.5pt;margin-top:96.75pt;width:481.5pt;height:97.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" o:allowincell="f" fillcolor="#4f81bd [3204]" strokecolor="white [3212]" strokeweight="1pt">
                        <v:textbox inset="14.4pt,,14.4pt">
                          <w:txbxContent>
                            <w:sdt>
                              <w:sdtPr>
                                <w:rPr>
                                  <w:rFonts w:asciiTheme="majorHAnsi" w:eastAsiaTheme="majorEastAsia" w:hAnsiTheme="majorHAnsi" w:cstheme="majorBidi"/>
                                  <w:b/>
                                  <w:sz w:val="44"/>
                                  <w:szCs w:val="72"/>
                                </w:rPr>
                                <w:alias w:val="Titre"/>
                                <w:id w:val="-1241796447"/>
                                <w:dataBinding w:prefixMappings="xmlns:ns0='http://schemas.openxmlformats.org/package/2006/metadata/core-properties' xmlns:ns1='http://purl.org/dc/elements/1.1/'" w:xpath="/ns0:coreProperties[1]/ns1:title[1]" w:storeItemID="{6C3C8BC8-F283-45AE-878A-BAB7291924A1}"/>
                                <w:text/>
                              </w:sdtPr>
                              <w:sdtContent>
                                <w:p w:rsidR="004D73A4" w:rsidRPr="00A877C2" w:rsidRDefault="004D73A4" w:rsidP="00B01D12">
                                  <w:pPr>
                                    <w:pStyle w:val="Sansinterligne"/>
                                    <w:jc w:val="center"/>
                                    <w:rPr>
                                      <w:rFonts w:asciiTheme="majorHAnsi" w:eastAsiaTheme="majorEastAsia" w:hAnsiTheme="majorHAnsi" w:cstheme="majorBidi"/>
                                      <w:b/>
                                      <w:sz w:val="44"/>
                                      <w:szCs w:val="72"/>
                                    </w:rPr>
                                  </w:pPr>
                                  <w:r w:rsidRPr="00D165F1">
                                    <w:rPr>
                                      <w:rFonts w:asciiTheme="majorHAnsi" w:eastAsiaTheme="majorEastAsia" w:hAnsiTheme="majorHAnsi" w:cstheme="majorBidi"/>
                                      <w:b/>
                                      <w:sz w:val="44"/>
                                      <w:szCs w:val="72"/>
                                    </w:rPr>
                                    <w:t>Etude nationale sur l’évaluation et l’analyse de l’impact de la COVID-19 sur la continuité pédagogique  au Cameroun</w:t>
                                  </w:r>
                                </w:p>
                              </w:sdtContent>
                            </w:sdt>
                          </w:txbxContent>
                        </v:textbox>
                        <w10:wrap anchorx="page" anchory="page"/>
                      </v:rect>
                    </w:pict>
                  </mc:Fallback>
                </mc:AlternateContent>
              </w:r>
              <w:r w:rsidR="00B01D12">
                <w:rPr>
                  <w:noProof/>
                  <w:lang w:eastAsia="fr-FR"/>
                </w:rPr>
                <mc:AlternateContent>
                  <mc:Choice Requires="wps">
                    <w:drawing>
                      <wp:anchor distT="0" distB="0" distL="114300" distR="114300" simplePos="0" relativeHeight="251705344" behindDoc="0" locked="0" layoutInCell="1" allowOverlap="1" wp14:anchorId="0C29C51B" wp14:editId="397B4798">
                        <wp:simplePos x="0" y="0"/>
                        <wp:positionH relativeFrom="column">
                          <wp:posOffset>3014980</wp:posOffset>
                        </wp:positionH>
                        <wp:positionV relativeFrom="paragraph">
                          <wp:posOffset>6111240</wp:posOffset>
                        </wp:positionV>
                        <wp:extent cx="3381375" cy="561975"/>
                        <wp:effectExtent l="0" t="0" r="9525" b="9525"/>
                        <wp:wrapNone/>
                        <wp:docPr id="10" name="Zone de texte 10"/>
                        <wp:cNvGraphicFramePr/>
                        <a:graphic xmlns:a="http://schemas.openxmlformats.org/drawingml/2006/main">
                          <a:graphicData uri="http://schemas.microsoft.com/office/word/2010/wordprocessingShape">
                            <wps:wsp>
                              <wps:cNvSpPr txBox="1"/>
                              <wps:spPr>
                                <a:xfrm>
                                  <a:off x="0" y="0"/>
                                  <a:ext cx="338137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73A4" w:rsidRDefault="004D73A4" w:rsidP="00B01D12">
                                    <w:r w:rsidRPr="00E42A98">
                                      <w:t>Décembre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33" type="#_x0000_t202" style="position:absolute;margin-left:237.4pt;margin-top:481.2pt;width:266.25pt;height:4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" fillcolor="white [3201]" stroked="f" strokeweight=".5pt">
                        <v:textbox>
                          <w:txbxContent>
                            <w:p w:rsidR="004D73A4" w:rsidRDefault="004D73A4" w:rsidP="00B01D12">
                              <w:r w:rsidRPr="00E42A98">
                                <w:t>Décembre  2020</w:t>
                              </w:r>
                            </w:p>
                          </w:txbxContent>
                        </v:textbox>
                      </v:shape>
                    </w:pict>
                  </mc:Fallback>
                </mc:AlternateContent>
              </w:r>
              <w:r w:rsidR="00B01D12" w:rsidRPr="00A877C2">
                <w:rPr>
                  <w:noProof/>
                  <w:lang w:eastAsia="fr-FR"/>
                </w:rPr>
                <w:drawing>
                  <wp:anchor distT="0" distB="0" distL="114300" distR="114300" simplePos="0" relativeHeight="251703296" behindDoc="0" locked="0" layoutInCell="1" allowOverlap="1" wp14:anchorId="49766131" wp14:editId="5D7B7FDF">
                    <wp:simplePos x="0" y="0"/>
                    <wp:positionH relativeFrom="column">
                      <wp:posOffset>5391785</wp:posOffset>
                    </wp:positionH>
                    <wp:positionV relativeFrom="paragraph">
                      <wp:posOffset>8166100</wp:posOffset>
                    </wp:positionV>
                    <wp:extent cx="1090930" cy="102997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14969"/>
                            <a:stretch/>
                          </pic:blipFill>
                          <pic:spPr bwMode="auto">
                            <a:xfrm>
                              <a:off x="0" y="0"/>
                              <a:ext cx="1090930"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1D12">
                <w:br w:type="page"/>
              </w:r>
            </w:p>
            <w:bookmarkStart w:id="0" w:name="_GoBack" w:displacedByCustomXml="next"/>
            <w:bookmarkEnd w:id="0" w:displacedByCustomXml="next"/>
          </w:sdtContent>
        </w:sdt>
      </w:sdtContent>
    </w:sdt>
    <w:p w:rsidR="003D1B9E" w:rsidRPr="00AD05F8" w:rsidRDefault="00176A4A" w:rsidP="00AD05F8">
      <w:pPr>
        <w:spacing w:before="240" w:after="240" w:line="360" w:lineRule="auto"/>
        <w:jc w:val="center"/>
        <w:rPr>
          <w:rFonts w:ascii="Times New Roman" w:eastAsia="Times New Roman" w:hAnsi="Times New Roman" w:cs="Times New Roman"/>
          <w:b/>
          <w:color w:val="000000" w:themeColor="text1"/>
          <w:sz w:val="28"/>
          <w:szCs w:val="28"/>
          <w:lang w:eastAsia="fr-FR"/>
        </w:rPr>
      </w:pPr>
      <w:r>
        <w:rPr>
          <w:rFonts w:ascii="Times New Roman" w:eastAsia="Times New Roman" w:hAnsi="Times New Roman" w:cs="Times New Roman"/>
          <w:b/>
          <w:noProof/>
          <w:color w:val="000000" w:themeColor="text1"/>
          <w:sz w:val="28"/>
          <w:szCs w:val="28"/>
          <w:lang w:eastAsia="fr-FR"/>
        </w:rPr>
        <w:lastRenderedPageBreak/>
        <mc:AlternateContent>
          <mc:Choice Requires="wps">
            <w:drawing>
              <wp:anchor distT="0" distB="0" distL="114300" distR="114300" simplePos="0" relativeHeight="251679744" behindDoc="0" locked="0" layoutInCell="1" allowOverlap="1" wp14:anchorId="74058481" wp14:editId="12B9452C">
                <wp:simplePos x="0" y="0"/>
                <wp:positionH relativeFrom="column">
                  <wp:posOffset>2188845</wp:posOffset>
                </wp:positionH>
                <wp:positionV relativeFrom="paragraph">
                  <wp:posOffset>-145697</wp:posOffset>
                </wp:positionV>
                <wp:extent cx="1475334" cy="414938"/>
                <wp:effectExtent l="190500" t="0" r="48895" b="99695"/>
                <wp:wrapNone/>
                <wp:docPr id="38" name="Parchemin horizontal 38"/>
                <wp:cNvGraphicFramePr/>
                <a:graphic xmlns:a="http://schemas.openxmlformats.org/drawingml/2006/main">
                  <a:graphicData uri="http://schemas.microsoft.com/office/word/2010/wordprocessingShape">
                    <wps:wsp>
                      <wps:cNvSpPr/>
                      <wps:spPr>
                        <a:xfrm>
                          <a:off x="0" y="0"/>
                          <a:ext cx="1475334" cy="414938"/>
                        </a:xfrm>
                        <a:prstGeom prst="horizontalScroll">
                          <a:avLst/>
                        </a:prstGeom>
                        <a:noFill/>
                        <a:effectLst>
                          <a:outerShdw blurRad="76200" dir="13500000" sy="23000" kx="1200000" algn="br"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38" o:spid="_x0000_s1026" type="#_x0000_t98" style="position:absolute;margin-left:172.35pt;margin-top:-11.45pt;width:116.15pt;height:3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" filled="f" strokecolor="#243f60 [1604]" strokeweight="2pt">
                <v:shadow on="t" type="perspective" color="black" opacity="13107f" origin=".5,.5" offset="0,0" matrix=",23853f,,15073f"/>
              </v:shape>
            </w:pict>
          </mc:Fallback>
        </mc:AlternateContent>
      </w:r>
      <w:r w:rsidR="005143A8" w:rsidRPr="00AD05F8">
        <w:rPr>
          <w:rFonts w:ascii="Times New Roman" w:eastAsia="Times New Roman" w:hAnsi="Times New Roman" w:cs="Times New Roman"/>
          <w:b/>
          <w:color w:val="000000" w:themeColor="text1"/>
          <w:sz w:val="28"/>
          <w:szCs w:val="28"/>
          <w:lang w:eastAsia="fr-FR"/>
        </w:rPr>
        <w:t>S</w:t>
      </w:r>
      <w:r w:rsidR="00992A30" w:rsidRPr="00AD05F8">
        <w:rPr>
          <w:rFonts w:ascii="Times New Roman" w:eastAsia="Times New Roman" w:hAnsi="Times New Roman" w:cs="Times New Roman"/>
          <w:b/>
          <w:color w:val="000000" w:themeColor="text1"/>
          <w:sz w:val="28"/>
          <w:szCs w:val="28"/>
          <w:lang w:eastAsia="fr-FR"/>
        </w:rPr>
        <w:t>OMMAIRE</w:t>
      </w:r>
    </w:p>
    <w:p w:rsidR="00A605A4" w:rsidRDefault="00A605A4">
      <w:pPr>
        <w:pStyle w:val="TM1"/>
        <w:tabs>
          <w:tab w:val="right" w:leader="dot" w:pos="9202"/>
        </w:tabs>
        <w:rPr>
          <w:rFonts w:ascii="Times New Roman" w:eastAsia="Times New Roman" w:hAnsi="Times New Roman" w:cs="Times New Roman"/>
          <w:bCs/>
          <w:color w:val="000000" w:themeColor="text1"/>
          <w:kern w:val="36"/>
          <w:sz w:val="24"/>
          <w:szCs w:val="24"/>
          <w:lang w:eastAsia="fr-FR"/>
        </w:rPr>
      </w:pPr>
    </w:p>
    <w:p w:rsidR="00A605A4" w:rsidRPr="00A605A4" w:rsidRDefault="00A605A4" w:rsidP="00A605A4">
      <w:pPr>
        <w:rPr>
          <w:lang w:eastAsia="fr-FR"/>
        </w:rPr>
      </w:pPr>
    </w:p>
    <w:p w:rsidR="00A605A4" w:rsidRPr="00A605A4" w:rsidRDefault="00795D27">
      <w:pPr>
        <w:pStyle w:val="TM1"/>
        <w:tabs>
          <w:tab w:val="right" w:leader="dot" w:pos="9202"/>
        </w:tabs>
        <w:rPr>
          <w:rFonts w:ascii="Times New Roman" w:eastAsiaTheme="minorEastAsia" w:hAnsi="Times New Roman" w:cs="Times New Roman"/>
          <w:noProof/>
          <w:sz w:val="24"/>
          <w:szCs w:val="24"/>
          <w:lang w:eastAsia="fr-FR"/>
        </w:rPr>
      </w:pPr>
      <w:r w:rsidRPr="00A605A4">
        <w:rPr>
          <w:rFonts w:ascii="Times New Roman" w:eastAsia="Times New Roman" w:hAnsi="Times New Roman" w:cs="Times New Roman"/>
          <w:bCs/>
          <w:color w:val="000000" w:themeColor="text1"/>
          <w:kern w:val="36"/>
          <w:sz w:val="24"/>
          <w:szCs w:val="24"/>
          <w:lang w:eastAsia="fr-FR"/>
        </w:rPr>
        <w:fldChar w:fldCharType="begin"/>
      </w:r>
      <w:r w:rsidRPr="00A605A4">
        <w:rPr>
          <w:rFonts w:ascii="Times New Roman" w:eastAsia="Times New Roman" w:hAnsi="Times New Roman" w:cs="Times New Roman"/>
          <w:bCs/>
          <w:color w:val="000000" w:themeColor="text1"/>
          <w:kern w:val="36"/>
          <w:sz w:val="24"/>
          <w:szCs w:val="24"/>
          <w:lang w:eastAsia="fr-FR"/>
        </w:rPr>
        <w:instrText xml:space="preserve"> TOC \o "1-3" \h \z \u </w:instrText>
      </w:r>
      <w:r w:rsidRPr="00A605A4">
        <w:rPr>
          <w:rFonts w:ascii="Times New Roman" w:eastAsia="Times New Roman" w:hAnsi="Times New Roman" w:cs="Times New Roman"/>
          <w:bCs/>
          <w:color w:val="000000" w:themeColor="text1"/>
          <w:kern w:val="36"/>
          <w:sz w:val="24"/>
          <w:szCs w:val="24"/>
          <w:lang w:eastAsia="fr-FR"/>
        </w:rPr>
        <w:fldChar w:fldCharType="separate"/>
      </w:r>
      <w:hyperlink w:anchor="_Toc60228766" w:history="1">
        <w:r w:rsidR="00A605A4" w:rsidRPr="00A605A4">
          <w:rPr>
            <w:rStyle w:val="Lienhypertexte"/>
            <w:rFonts w:ascii="Times New Roman" w:hAnsi="Times New Roman" w:cs="Times New Roman"/>
            <w:noProof/>
            <w:sz w:val="24"/>
            <w:szCs w:val="24"/>
          </w:rPr>
          <w:t>SIGLE ET ABREVIATIONS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_Toc60228766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2</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67" w:history="1">
        <w:r w:rsidR="00A605A4" w:rsidRPr="00A605A4">
          <w:rPr>
            <w:rStyle w:val="Lienhypertexte"/>
            <w:rFonts w:ascii="Times New Roman" w:hAnsi="Times New Roman" w:cs="Times New Roman"/>
            <w:noProof/>
            <w:sz w:val="24"/>
            <w:szCs w:val="24"/>
          </w:rPr>
          <w:t>LISTE DES TABLEAUX ET FIGURES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_Toc60228767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3</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68" w:history="1">
        <w:r w:rsidR="00A605A4" w:rsidRPr="00A605A4">
          <w:rPr>
            <w:rStyle w:val="Lienhypertexte"/>
            <w:rFonts w:ascii="Times New Roman" w:hAnsi="Times New Roman" w:cs="Times New Roman"/>
            <w:noProof/>
            <w:sz w:val="24"/>
            <w:szCs w:val="24"/>
          </w:rPr>
          <w:t>RESUME EXECUTIF</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_Toc60228768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4</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69" w:history="1">
        <w:r w:rsidR="00A605A4" w:rsidRPr="00A605A4">
          <w:rPr>
            <w:rStyle w:val="Lienhypertexte"/>
            <w:rFonts w:ascii="Times New Roman" w:hAnsi="Times New Roman" w:cs="Times New Roman"/>
            <w:noProof/>
            <w:sz w:val="24"/>
            <w:szCs w:val="24"/>
          </w:rPr>
          <w:t>INTRODUCTION GENERALE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_Toc60228769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7</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0" w:history="1">
        <w:r w:rsidR="00A605A4" w:rsidRPr="00A605A4">
          <w:rPr>
            <w:rStyle w:val="Lienhypertexte"/>
            <w:rFonts w:ascii="Times New Roman" w:hAnsi="Times New Roman" w:cs="Times New Roman"/>
            <w:noProof/>
            <w:sz w:val="24"/>
            <w:szCs w:val="24"/>
          </w:rPr>
          <w:t>1-Analyse situationnelle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_Toc60228770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7</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71" w:history="1">
        <w:r w:rsidR="00A605A4" w:rsidRPr="00A605A4">
          <w:rPr>
            <w:rStyle w:val="Lienhypertexte"/>
            <w:rFonts w:ascii="Times New Roman" w:hAnsi="Times New Roman" w:cs="Times New Roman"/>
            <w:noProof/>
            <w:sz w:val="24"/>
            <w:szCs w:val="24"/>
          </w:rPr>
          <w:t>METHODOLOGIE DE L’ETUDE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_Toc60228771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9</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2" w:history="1">
        <w:r w:rsidR="00A605A4" w:rsidRPr="00A605A4">
          <w:rPr>
            <w:rStyle w:val="Lienhypertexte"/>
            <w:rFonts w:ascii="Times New Roman" w:hAnsi="Times New Roman" w:cs="Times New Roman"/>
            <w:noProof/>
            <w:sz w:val="24"/>
            <w:szCs w:val="24"/>
          </w:rPr>
          <w:t>Description de la méthodologie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_Toc60228772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10</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3" w:history="1">
        <w:r w:rsidR="00A605A4" w:rsidRPr="00A605A4">
          <w:rPr>
            <w:rStyle w:val="Lienhypertexte"/>
            <w:rFonts w:ascii="Times New Roman" w:hAnsi="Times New Roman" w:cs="Times New Roman"/>
            <w:iCs/>
            <w:noProof/>
            <w:sz w:val="24"/>
            <w:szCs w:val="24"/>
          </w:rPr>
          <w:t>Phase 1: préparation de la mission  et Revue de la littérature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_Toc60228773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10</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4" w:history="1">
        <w:r w:rsidR="00A605A4" w:rsidRPr="00A605A4">
          <w:rPr>
            <w:rStyle w:val="Lienhypertexte"/>
            <w:rFonts w:ascii="Times New Roman" w:hAnsi="Times New Roman" w:cs="Times New Roman"/>
            <w:iCs/>
            <w:noProof/>
            <w:sz w:val="24"/>
            <w:szCs w:val="24"/>
          </w:rPr>
          <w:t>Phase 2 : Production du rapport provisoire et final.</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_Toc60228774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17</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75" w:history="1">
        <w:r w:rsidR="00A605A4" w:rsidRPr="00A605A4">
          <w:rPr>
            <w:rStyle w:val="Lienhypertexte"/>
            <w:rFonts w:ascii="Times New Roman" w:hAnsi="Times New Roman" w:cs="Times New Roman"/>
            <w:noProof/>
            <w:sz w:val="24"/>
            <w:szCs w:val="24"/>
          </w:rPr>
          <w:t>RESULTATS DE L’ETUDE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_Toc60228775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19</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6" w:history="1">
        <w:r w:rsidR="00A605A4" w:rsidRPr="00A605A4">
          <w:rPr>
            <w:rStyle w:val="Lienhypertexte"/>
            <w:rFonts w:ascii="Times New Roman" w:hAnsi="Times New Roman" w:cs="Times New Roman"/>
            <w:noProof/>
            <w:sz w:val="24"/>
            <w:szCs w:val="24"/>
          </w:rPr>
          <w:t>1. Etats des lieux de l’éducation PréCovid-19  au Cameroun et analyse benchmark</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_Toc60228776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19</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7" w:history="1">
        <w:r w:rsidR="00A605A4" w:rsidRPr="00A605A4">
          <w:rPr>
            <w:rStyle w:val="Lienhypertexte"/>
            <w:rFonts w:ascii="Times New Roman" w:hAnsi="Times New Roman" w:cs="Times New Roman"/>
            <w:noProof/>
            <w:sz w:val="24"/>
            <w:szCs w:val="24"/>
          </w:rPr>
          <w:t>2. Impact de la COVID-19 sur la continuité pédagogique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_Toc60228777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45</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8" w:history="1">
        <w:r w:rsidR="00A605A4" w:rsidRPr="00A605A4">
          <w:rPr>
            <w:rStyle w:val="Lienhypertexte"/>
            <w:rFonts w:ascii="Times New Roman" w:eastAsia="Calibri" w:hAnsi="Times New Roman" w:cs="Times New Roman"/>
            <w:noProof/>
            <w:sz w:val="24"/>
            <w:szCs w:val="24"/>
          </w:rPr>
          <w:t>3. Impact de la COVID-19 sur le système éducatif</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_Toc60228778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46</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79" w:history="1">
        <w:r w:rsidR="00A605A4" w:rsidRPr="00A605A4">
          <w:rPr>
            <w:rStyle w:val="Lienhypertexte"/>
            <w:rFonts w:ascii="Times New Roman" w:eastAsia="Calibri" w:hAnsi="Times New Roman" w:cs="Times New Roman"/>
            <w:noProof/>
            <w:sz w:val="24"/>
            <w:szCs w:val="24"/>
          </w:rPr>
          <w:t>4. Perspectives pour la continuité pédagogique</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_Toc60228779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56</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80" w:history="1">
        <w:r w:rsidR="00A605A4" w:rsidRPr="00A605A4">
          <w:rPr>
            <w:rStyle w:val="Lienhypertexte"/>
            <w:rFonts w:ascii="Times New Roman" w:eastAsia="Times New Roman" w:hAnsi="Times New Roman" w:cs="Times New Roman"/>
            <w:bCs/>
            <w:noProof/>
            <w:sz w:val="24"/>
            <w:szCs w:val="24"/>
            <w:lang w:eastAsia="fr-FR"/>
          </w:rPr>
          <w:t>5. Analyse des conséquences psychologiques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_Toc60228780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62</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81" w:history="1">
        <w:r w:rsidR="00A605A4" w:rsidRPr="00A605A4">
          <w:rPr>
            <w:rStyle w:val="Lienhypertexte"/>
            <w:rFonts w:ascii="Times New Roman" w:eastAsia="Times New Roman" w:hAnsi="Times New Roman" w:cs="Times New Roman"/>
            <w:bCs/>
            <w:noProof/>
            <w:sz w:val="24"/>
            <w:szCs w:val="24"/>
            <w:lang w:eastAsia="fr-FR"/>
          </w:rPr>
          <w:t>6. Modification du  processus enseignement /apprentissage au Cameroun</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_Toc60228781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66</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82" w:history="1">
        <w:r w:rsidR="00A605A4" w:rsidRPr="00A605A4">
          <w:rPr>
            <w:rStyle w:val="Lienhypertexte"/>
            <w:rFonts w:ascii="Times New Roman" w:hAnsi="Times New Roman" w:cs="Times New Roman"/>
            <w:noProof/>
            <w:sz w:val="24"/>
            <w:szCs w:val="24"/>
          </w:rPr>
          <w:t>7. Note d’analyse sur l’impact psychosocial  et cadre d’orientation pour le soutien sanitaire et psychosocial aux enseignants, aux personnels d’encadrement et aux apprenants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_Toc60228782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77</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2"/>
        <w:tabs>
          <w:tab w:val="right" w:leader="dot" w:pos="9202"/>
        </w:tabs>
        <w:rPr>
          <w:rFonts w:ascii="Times New Roman" w:eastAsiaTheme="minorEastAsia" w:hAnsi="Times New Roman" w:cs="Times New Roman"/>
          <w:noProof/>
          <w:sz w:val="24"/>
          <w:szCs w:val="24"/>
          <w:lang w:eastAsia="fr-FR"/>
        </w:rPr>
      </w:pPr>
      <w:hyperlink w:anchor="_Toc60228783" w:history="1">
        <w:r w:rsidR="00A605A4" w:rsidRPr="00A605A4">
          <w:rPr>
            <w:rStyle w:val="Lienhypertexte"/>
            <w:rFonts w:ascii="Times New Roman" w:hAnsi="Times New Roman" w:cs="Times New Roman"/>
            <w:noProof/>
            <w:sz w:val="24"/>
            <w:szCs w:val="24"/>
          </w:rPr>
          <w:t>8. Les acquis de la Covid -19</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_Toc60228783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86</w:t>
        </w:r>
        <w:r w:rsidR="00A605A4" w:rsidRPr="00A605A4">
          <w:rPr>
            <w:rFonts w:ascii="Times New Roman" w:hAnsi="Times New Roman" w:cs="Times New Roman"/>
            <w:noProof/>
            <w:webHidden/>
            <w:sz w:val="24"/>
            <w:szCs w:val="24"/>
          </w:rPr>
          <w:fldChar w:fldCharType="end"/>
        </w:r>
      </w:hyperlink>
    </w:p>
    <w:p w:rsidR="00A605A4" w:rsidRPr="00A605A4" w:rsidRDefault="001A165E">
      <w:pPr>
        <w:pStyle w:val="TM1"/>
        <w:tabs>
          <w:tab w:val="right" w:leader="dot" w:pos="9202"/>
        </w:tabs>
        <w:rPr>
          <w:rFonts w:ascii="Times New Roman" w:eastAsiaTheme="minorEastAsia" w:hAnsi="Times New Roman" w:cs="Times New Roman"/>
          <w:noProof/>
          <w:sz w:val="24"/>
          <w:szCs w:val="24"/>
          <w:lang w:eastAsia="fr-FR"/>
        </w:rPr>
      </w:pPr>
      <w:hyperlink w:anchor="_Toc60228784" w:history="1">
        <w:r w:rsidR="00A605A4" w:rsidRPr="00A605A4">
          <w:rPr>
            <w:rStyle w:val="Lienhypertexte"/>
            <w:rFonts w:ascii="Times New Roman" w:hAnsi="Times New Roman" w:cs="Times New Roman"/>
            <w:noProof/>
            <w:sz w:val="24"/>
            <w:szCs w:val="24"/>
          </w:rPr>
          <w:t>PERSPECTIVES ET RECOMMANDATIONS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_Toc60228784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88</w:t>
        </w:r>
        <w:r w:rsidR="00A605A4" w:rsidRPr="00A605A4">
          <w:rPr>
            <w:rFonts w:ascii="Times New Roman" w:hAnsi="Times New Roman" w:cs="Times New Roman"/>
            <w:noProof/>
            <w:webHidden/>
            <w:sz w:val="24"/>
            <w:szCs w:val="24"/>
          </w:rPr>
          <w:fldChar w:fldCharType="end"/>
        </w:r>
      </w:hyperlink>
    </w:p>
    <w:p w:rsidR="00A605A4" w:rsidRPr="00A605A4" w:rsidRDefault="001A165E" w:rsidP="00A605A4">
      <w:pPr>
        <w:pStyle w:val="TM2"/>
        <w:tabs>
          <w:tab w:val="right" w:leader="dot" w:pos="9202"/>
        </w:tabs>
        <w:ind w:left="0"/>
        <w:rPr>
          <w:rFonts w:ascii="Times New Roman" w:eastAsiaTheme="minorEastAsia" w:hAnsi="Times New Roman" w:cs="Times New Roman"/>
          <w:noProof/>
          <w:sz w:val="24"/>
          <w:szCs w:val="24"/>
          <w:lang w:eastAsia="fr-FR"/>
        </w:rPr>
      </w:pPr>
      <w:hyperlink w:anchor="_Toc60228785" w:history="1">
        <w:r w:rsidR="00A605A4" w:rsidRPr="00A605A4">
          <w:rPr>
            <w:rStyle w:val="Lienhypertexte"/>
            <w:rFonts w:ascii="Times New Roman" w:eastAsia="Times New Roman" w:hAnsi="Times New Roman" w:cs="Times New Roman"/>
            <w:bCs/>
            <w:noProof/>
            <w:sz w:val="24"/>
            <w:szCs w:val="24"/>
            <w:lang w:eastAsia="fr-FR"/>
          </w:rPr>
          <w:t>REFERENCES BIBLIOGRAPHIQUES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_Toc60228785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91</w:t>
        </w:r>
        <w:r w:rsidR="00A605A4" w:rsidRPr="00A605A4">
          <w:rPr>
            <w:rFonts w:ascii="Times New Roman" w:hAnsi="Times New Roman" w:cs="Times New Roman"/>
            <w:noProof/>
            <w:webHidden/>
            <w:sz w:val="24"/>
            <w:szCs w:val="24"/>
          </w:rPr>
          <w:fldChar w:fldCharType="end"/>
        </w:r>
      </w:hyperlink>
    </w:p>
    <w:p w:rsidR="00A605A4" w:rsidRPr="00A605A4" w:rsidRDefault="001A165E" w:rsidP="00A605A4">
      <w:pPr>
        <w:pStyle w:val="TM2"/>
        <w:tabs>
          <w:tab w:val="right" w:leader="dot" w:pos="9202"/>
        </w:tabs>
        <w:ind w:left="0"/>
        <w:rPr>
          <w:rFonts w:ascii="Times New Roman" w:eastAsiaTheme="minorEastAsia" w:hAnsi="Times New Roman" w:cs="Times New Roman"/>
          <w:noProof/>
          <w:sz w:val="24"/>
          <w:szCs w:val="24"/>
          <w:lang w:eastAsia="fr-FR"/>
        </w:rPr>
      </w:pPr>
      <w:hyperlink w:anchor="_Toc60228786" w:history="1">
        <w:r w:rsidR="00A605A4" w:rsidRPr="00A605A4">
          <w:rPr>
            <w:rStyle w:val="Lienhypertexte"/>
            <w:rFonts w:ascii="Times New Roman" w:eastAsia="Times New Roman" w:hAnsi="Times New Roman" w:cs="Times New Roman"/>
            <w:bCs/>
            <w:noProof/>
            <w:sz w:val="24"/>
            <w:szCs w:val="24"/>
            <w:lang w:eastAsia="fr-FR"/>
          </w:rPr>
          <w:t>ANNEXES</w:t>
        </w:r>
        <w:r w:rsidR="00A605A4" w:rsidRPr="00A605A4">
          <w:rPr>
            <w:rFonts w:ascii="Times New Roman" w:hAnsi="Times New Roman" w:cs="Times New Roman"/>
            <w:noProof/>
            <w:webHidden/>
            <w:sz w:val="24"/>
            <w:szCs w:val="24"/>
          </w:rPr>
          <w:tab/>
        </w:r>
        <w:r w:rsidR="00A605A4" w:rsidRPr="00A605A4">
          <w:rPr>
            <w:rFonts w:ascii="Times New Roman" w:hAnsi="Times New Roman" w:cs="Times New Roman"/>
            <w:noProof/>
            <w:webHidden/>
            <w:sz w:val="24"/>
            <w:szCs w:val="24"/>
          </w:rPr>
          <w:fldChar w:fldCharType="begin"/>
        </w:r>
        <w:r w:rsidR="00A605A4" w:rsidRPr="00A605A4">
          <w:rPr>
            <w:rFonts w:ascii="Times New Roman" w:hAnsi="Times New Roman" w:cs="Times New Roman"/>
            <w:noProof/>
            <w:webHidden/>
            <w:sz w:val="24"/>
            <w:szCs w:val="24"/>
          </w:rPr>
          <w:instrText xml:space="preserve"> PAGEREF _Toc60228786 \h </w:instrText>
        </w:r>
        <w:r w:rsidR="00A605A4" w:rsidRPr="00A605A4">
          <w:rPr>
            <w:rFonts w:ascii="Times New Roman" w:hAnsi="Times New Roman" w:cs="Times New Roman"/>
            <w:noProof/>
            <w:webHidden/>
            <w:sz w:val="24"/>
            <w:szCs w:val="24"/>
          </w:rPr>
        </w:r>
        <w:r w:rsidR="00A605A4" w:rsidRPr="00A605A4">
          <w:rPr>
            <w:rFonts w:ascii="Times New Roman" w:hAnsi="Times New Roman" w:cs="Times New Roman"/>
            <w:noProof/>
            <w:webHidden/>
            <w:sz w:val="24"/>
            <w:szCs w:val="24"/>
          </w:rPr>
          <w:fldChar w:fldCharType="separate"/>
        </w:r>
        <w:r w:rsidR="00F273EE">
          <w:rPr>
            <w:rFonts w:ascii="Times New Roman" w:hAnsi="Times New Roman" w:cs="Times New Roman"/>
            <w:noProof/>
            <w:webHidden/>
            <w:sz w:val="24"/>
            <w:szCs w:val="24"/>
          </w:rPr>
          <w:t>93</w:t>
        </w:r>
        <w:r w:rsidR="00A605A4" w:rsidRPr="00A605A4">
          <w:rPr>
            <w:rFonts w:ascii="Times New Roman" w:hAnsi="Times New Roman" w:cs="Times New Roman"/>
            <w:noProof/>
            <w:webHidden/>
            <w:sz w:val="24"/>
            <w:szCs w:val="24"/>
          </w:rPr>
          <w:fldChar w:fldCharType="end"/>
        </w:r>
      </w:hyperlink>
    </w:p>
    <w:p w:rsidR="00AD05F8" w:rsidRDefault="00795D27" w:rsidP="00A605A4">
      <w:pPr>
        <w:spacing w:before="480" w:after="120" w:line="360" w:lineRule="auto"/>
        <w:outlineLvl w:val="0"/>
        <w:rPr>
          <w:rFonts w:ascii="Times New Roman" w:eastAsia="Times New Roman" w:hAnsi="Times New Roman" w:cs="Times New Roman"/>
          <w:b/>
          <w:bCs/>
          <w:color w:val="000000" w:themeColor="text1"/>
          <w:kern w:val="36"/>
          <w:sz w:val="24"/>
          <w:szCs w:val="24"/>
          <w:lang w:eastAsia="fr-FR"/>
        </w:rPr>
      </w:pPr>
      <w:r w:rsidRPr="00A605A4">
        <w:rPr>
          <w:rFonts w:ascii="Times New Roman" w:eastAsia="Times New Roman" w:hAnsi="Times New Roman" w:cs="Times New Roman"/>
          <w:bCs/>
          <w:color w:val="000000" w:themeColor="text1"/>
          <w:kern w:val="36"/>
          <w:sz w:val="24"/>
          <w:szCs w:val="24"/>
          <w:lang w:eastAsia="fr-FR"/>
        </w:rPr>
        <w:fldChar w:fldCharType="end"/>
      </w:r>
      <w:r w:rsidR="00AD05F8">
        <w:rPr>
          <w:rFonts w:ascii="Times New Roman" w:eastAsia="Times New Roman" w:hAnsi="Times New Roman" w:cs="Times New Roman"/>
          <w:b/>
          <w:bCs/>
          <w:color w:val="000000" w:themeColor="text1"/>
          <w:kern w:val="36"/>
          <w:sz w:val="24"/>
          <w:szCs w:val="24"/>
          <w:lang w:eastAsia="fr-FR"/>
        </w:rPr>
        <w:br w:type="page"/>
      </w:r>
    </w:p>
    <w:bookmarkStart w:id="1" w:name="_Toc58993120"/>
    <w:bookmarkStart w:id="2" w:name="_Toc60228766"/>
    <w:p w:rsidR="003D1B9E" w:rsidRPr="00693E9A" w:rsidRDefault="00727357" w:rsidP="00693E9A">
      <w:pPr>
        <w:pStyle w:val="Titre1"/>
        <w:jc w:val="center"/>
        <w:rPr>
          <w:rFonts w:eastAsiaTheme="minorHAnsi"/>
          <w:bCs w:val="0"/>
          <w:color w:val="000000" w:themeColor="text1"/>
          <w:sz w:val="28"/>
          <w:szCs w:val="28"/>
          <w:lang w:eastAsia="en-US"/>
        </w:rPr>
      </w:pPr>
      <w:r w:rsidRPr="00693E9A">
        <w:rPr>
          <w:rFonts w:eastAsiaTheme="minorHAnsi"/>
          <w:bCs w:val="0"/>
          <w:noProof/>
          <w:color w:val="000000" w:themeColor="text1"/>
          <w:sz w:val="28"/>
          <w:szCs w:val="28"/>
        </w:rPr>
        <mc:AlternateContent>
          <mc:Choice Requires="wps">
            <w:drawing>
              <wp:anchor distT="0" distB="0" distL="114300" distR="114300" simplePos="0" relativeHeight="251681792" behindDoc="0" locked="0" layoutInCell="1" allowOverlap="1" wp14:anchorId="689F69A5" wp14:editId="46A4D5C7">
                <wp:simplePos x="0" y="0"/>
                <wp:positionH relativeFrom="column">
                  <wp:posOffset>1637524</wp:posOffset>
                </wp:positionH>
                <wp:positionV relativeFrom="paragraph">
                  <wp:posOffset>-166370</wp:posOffset>
                </wp:positionV>
                <wp:extent cx="2533439" cy="529403"/>
                <wp:effectExtent l="228600" t="0" r="76835" b="99695"/>
                <wp:wrapNone/>
                <wp:docPr id="39" name="Parchemin horizontal 39"/>
                <wp:cNvGraphicFramePr/>
                <a:graphic xmlns:a="http://schemas.openxmlformats.org/drawingml/2006/main">
                  <a:graphicData uri="http://schemas.microsoft.com/office/word/2010/wordprocessingShape">
                    <wps:wsp>
                      <wps:cNvSpPr/>
                      <wps:spPr>
                        <a:xfrm>
                          <a:off x="0" y="0"/>
                          <a:ext cx="2533439" cy="529403"/>
                        </a:xfrm>
                        <a:prstGeom prst="horizontalScroll">
                          <a:avLst/>
                        </a:prstGeom>
                        <a:noFill/>
                        <a:ln w="25400" cap="flat" cmpd="sng" algn="ctr">
                          <a:solidFill>
                            <a:srgbClr val="4F81BD">
                              <a:shade val="50000"/>
                            </a:srgbClr>
                          </a:solidFill>
                          <a:prstDash val="soli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39" o:spid="_x0000_s1026" type="#_x0000_t98" style="position:absolute;margin-left:128.95pt;margin-top:-13.1pt;width:199.5pt;height:4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" filled="f" strokecolor="#385d8a" strokeweight="2pt">
                <v:shadow on="t" type="perspective" color="black" opacity="13107f" origin=".5,.5" offset="0,0" matrix=",23853f,,15073f"/>
              </v:shape>
            </w:pict>
          </mc:Fallback>
        </mc:AlternateContent>
      </w:r>
      <w:r w:rsidR="00992A30" w:rsidRPr="00693E9A">
        <w:rPr>
          <w:rFonts w:eastAsiaTheme="minorHAnsi"/>
          <w:bCs w:val="0"/>
          <w:color w:val="000000" w:themeColor="text1"/>
          <w:sz w:val="28"/>
          <w:szCs w:val="28"/>
          <w:lang w:eastAsia="en-US"/>
        </w:rPr>
        <w:t>SIGLE ET ABREVIATIONS</w:t>
      </w:r>
      <w:bookmarkEnd w:id="1"/>
      <w:bookmarkEnd w:id="2"/>
    </w:p>
    <w:p w:rsidR="00727357" w:rsidRPr="004326B5" w:rsidRDefault="00727357" w:rsidP="00A605A4">
      <w:pPr>
        <w:rPr>
          <w:color w:val="000000" w:themeColor="text1"/>
          <w:sz w:val="28"/>
          <w:szCs w:val="24"/>
        </w:rPr>
      </w:pPr>
    </w:p>
    <w:tbl>
      <w:tblPr>
        <w:tblStyle w:val="Grilleclaire-Accent1"/>
        <w:tblW w:w="0" w:type="auto"/>
        <w:tblLook w:val="04A0" w:firstRow="1" w:lastRow="0" w:firstColumn="1" w:lastColumn="0" w:noHBand="0" w:noVBand="1"/>
      </w:tblPr>
      <w:tblGrid>
        <w:gridCol w:w="1336"/>
        <w:gridCol w:w="7228"/>
      </w:tblGrid>
      <w:tr w:rsidR="003D1B9E" w:rsidRPr="004326B5" w:rsidTr="00E41AF8">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F81BD" w:themeColor="accent1"/>
            </w:tcBorders>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ACRE</w:t>
            </w:r>
          </w:p>
        </w:tc>
        <w:tc>
          <w:tcPr>
            <w:tcW w:w="0" w:type="auto"/>
            <w:tcBorders>
              <w:bottom w:val="single" w:sz="8" w:space="0" w:color="4F81BD" w:themeColor="accent1"/>
            </w:tcBorders>
            <w:hideMark/>
          </w:tcPr>
          <w:p w:rsidR="003D1B9E" w:rsidRPr="00E41AF8" w:rsidRDefault="003D1B9E" w:rsidP="00CA0E5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fr-FR"/>
              </w:rPr>
            </w:pPr>
            <w:r w:rsidRPr="002D02BD">
              <w:rPr>
                <w:rFonts w:ascii="Times New Roman" w:eastAsia="Times New Roman" w:hAnsi="Times New Roman" w:cs="Times New Roman"/>
                <w:bCs w:val="0"/>
                <w:color w:val="000000" w:themeColor="text1"/>
                <w:sz w:val="24"/>
                <w:szCs w:val="24"/>
                <w:lang w:eastAsia="fr-FR"/>
              </w:rPr>
              <w:t xml:space="preserve"> </w:t>
            </w:r>
            <w:r w:rsidRPr="00E41AF8">
              <w:rPr>
                <w:rFonts w:ascii="Times New Roman" w:eastAsia="Times New Roman" w:hAnsi="Times New Roman" w:cs="Times New Roman"/>
                <w:b w:val="0"/>
                <w:bCs w:val="0"/>
                <w:color w:val="000000" w:themeColor="text1"/>
                <w:sz w:val="24"/>
                <w:szCs w:val="24"/>
                <w:lang w:eastAsia="fr-FR"/>
              </w:rPr>
              <w:t>Analyser</w:t>
            </w:r>
            <w:r w:rsidR="002D02BD" w:rsidRPr="00E41AF8">
              <w:rPr>
                <w:rFonts w:ascii="Times New Roman" w:eastAsia="Times New Roman" w:hAnsi="Times New Roman" w:cs="Times New Roman"/>
                <w:b w:val="0"/>
                <w:bCs w:val="0"/>
                <w:color w:val="000000" w:themeColor="text1"/>
                <w:sz w:val="24"/>
                <w:szCs w:val="24"/>
                <w:lang w:eastAsia="fr-FR"/>
              </w:rPr>
              <w:t>, Concevoir, Réaliser, Évaluer</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AME</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w:t>
            </w:r>
            <w:r w:rsidR="002D02BD">
              <w:rPr>
                <w:rFonts w:ascii="Times New Roman" w:eastAsia="Times New Roman" w:hAnsi="Times New Roman" w:cs="Times New Roman"/>
                <w:color w:val="000000" w:themeColor="text1"/>
                <w:sz w:val="24"/>
                <w:szCs w:val="24"/>
                <w:lang w:eastAsia="fr-FR"/>
              </w:rPr>
              <w:t>ssociations des Mères d’Enfants</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APEE</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Associations des </w:t>
            </w:r>
            <w:r w:rsidR="002D02BD">
              <w:rPr>
                <w:rFonts w:ascii="Times New Roman" w:eastAsia="Times New Roman" w:hAnsi="Times New Roman" w:cs="Times New Roman"/>
                <w:color w:val="000000" w:themeColor="text1"/>
                <w:sz w:val="24"/>
                <w:szCs w:val="24"/>
                <w:lang w:eastAsia="fr-FR"/>
              </w:rPr>
              <w:t>Parents d’Elèves et Enseignants</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CE</w:t>
            </w:r>
          </w:p>
        </w:tc>
        <w:tc>
          <w:tcPr>
            <w:tcW w:w="0" w:type="auto"/>
            <w:hideMark/>
          </w:tcPr>
          <w:p w:rsidR="003D1B9E" w:rsidRPr="004326B5" w:rsidRDefault="002D02BD"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 Conseil d'École </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CIDE</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Convention Internationale des Droits de l’Enfant</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FOAD</w:t>
            </w:r>
          </w:p>
        </w:tc>
        <w:tc>
          <w:tcPr>
            <w:tcW w:w="0" w:type="auto"/>
            <w:hideMark/>
          </w:tcPr>
          <w:p w:rsidR="003D1B9E" w:rsidRPr="004326B5" w:rsidRDefault="00336A85"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Formation Ouverte et A</w:t>
            </w:r>
            <w:r w:rsidR="003D1B9E" w:rsidRPr="004326B5">
              <w:rPr>
                <w:rFonts w:ascii="Times New Roman" w:eastAsia="Times New Roman" w:hAnsi="Times New Roman" w:cs="Times New Roman"/>
                <w:color w:val="000000" w:themeColor="text1"/>
                <w:sz w:val="24"/>
                <w:szCs w:val="24"/>
                <w:lang w:eastAsia="fr-FR"/>
              </w:rPr>
              <w:t xml:space="preserve"> Distance</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INEE</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Réseau Inter-agences d’éducation d’urgence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GE</w:t>
            </w:r>
          </w:p>
        </w:tc>
        <w:tc>
          <w:tcPr>
            <w:tcW w:w="0" w:type="auto"/>
            <w:hideMark/>
          </w:tcPr>
          <w:p w:rsidR="003D1B9E" w:rsidRPr="004326B5" w:rsidRDefault="002D02BD"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 Gouvernements d’Enfants </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GIC</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Groupe d’Initiative Commune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IAEB</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Inspection d’Arrondissement de l’Education de base</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 xml:space="preserve"> EPT</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Education Pour Tous</w:t>
            </w:r>
          </w:p>
        </w:tc>
      </w:tr>
      <w:tr w:rsidR="005B00E6" w:rsidRPr="004326B5" w:rsidTr="00E41AF8">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tcPr>
          <w:p w:rsidR="005B00E6" w:rsidRPr="004326B5" w:rsidRDefault="005B00E6" w:rsidP="00CA0E50">
            <w:pPr>
              <w:rPr>
                <w:rFonts w:ascii="Times New Roman" w:eastAsia="Times New Roman" w:hAnsi="Times New Roman" w:cs="Times New Roman"/>
                <w:b w:val="0"/>
                <w:bCs w:val="0"/>
                <w:color w:val="000000" w:themeColor="text1"/>
                <w:sz w:val="24"/>
                <w:szCs w:val="24"/>
                <w:lang w:eastAsia="fr-FR"/>
              </w:rPr>
            </w:pPr>
            <w:r>
              <w:rPr>
                <w:rFonts w:ascii="Times New Roman" w:eastAsia="Times New Roman" w:hAnsi="Times New Roman" w:cs="Times New Roman"/>
                <w:b w:val="0"/>
                <w:bCs w:val="0"/>
                <w:color w:val="000000" w:themeColor="text1"/>
                <w:sz w:val="24"/>
                <w:szCs w:val="24"/>
                <w:lang w:eastAsia="fr-FR"/>
              </w:rPr>
              <w:t>MINEFOP</w:t>
            </w:r>
          </w:p>
        </w:tc>
        <w:tc>
          <w:tcPr>
            <w:tcW w:w="0" w:type="auto"/>
          </w:tcPr>
          <w:p w:rsidR="005B00E6" w:rsidRPr="004326B5" w:rsidRDefault="005B00E6"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Ministère de la Formation Professionnelle</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MINAS</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Ministère des Affaires Sociales</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MINEDUB</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Ministère de l’éducation de Base</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MINESEC</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Ministère</w:t>
            </w:r>
            <w:r w:rsidR="002D02BD">
              <w:rPr>
                <w:rFonts w:ascii="Times New Roman" w:eastAsia="Times New Roman" w:hAnsi="Times New Roman" w:cs="Times New Roman"/>
                <w:color w:val="000000" w:themeColor="text1"/>
                <w:sz w:val="24"/>
                <w:szCs w:val="24"/>
                <w:lang w:eastAsia="fr-FR"/>
              </w:rPr>
              <w:t xml:space="preserve"> des Enseignements Secondaires </w:t>
            </w:r>
          </w:p>
        </w:tc>
      </w:tr>
      <w:tr w:rsidR="005B00E6" w:rsidRPr="004326B5" w:rsidTr="00E41AF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tcPr>
          <w:p w:rsidR="005B00E6" w:rsidRPr="004326B5" w:rsidRDefault="005B00E6" w:rsidP="00CA0E50">
            <w:pPr>
              <w:rPr>
                <w:rFonts w:ascii="Times New Roman" w:eastAsia="Times New Roman" w:hAnsi="Times New Roman" w:cs="Times New Roman"/>
                <w:b w:val="0"/>
                <w:bCs w:val="0"/>
                <w:color w:val="000000" w:themeColor="text1"/>
                <w:sz w:val="24"/>
                <w:szCs w:val="24"/>
                <w:lang w:eastAsia="fr-FR"/>
              </w:rPr>
            </w:pPr>
            <w:r>
              <w:rPr>
                <w:rFonts w:ascii="Times New Roman" w:eastAsia="Times New Roman" w:hAnsi="Times New Roman" w:cs="Times New Roman"/>
                <w:b w:val="0"/>
                <w:bCs w:val="0"/>
                <w:color w:val="000000" w:themeColor="text1"/>
                <w:sz w:val="24"/>
                <w:szCs w:val="24"/>
                <w:lang w:eastAsia="fr-FR"/>
              </w:rPr>
              <w:t>MINESUP</w:t>
            </w:r>
          </w:p>
        </w:tc>
        <w:tc>
          <w:tcPr>
            <w:tcW w:w="0" w:type="auto"/>
          </w:tcPr>
          <w:p w:rsidR="005B00E6" w:rsidRPr="004326B5" w:rsidRDefault="005B00E6"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Ministère de l’Enseignement supérieur</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MINJEC</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w:t>
            </w:r>
            <w:r w:rsidR="00336A85" w:rsidRPr="004326B5">
              <w:rPr>
                <w:rFonts w:ascii="Times New Roman" w:eastAsia="Times New Roman" w:hAnsi="Times New Roman" w:cs="Times New Roman"/>
                <w:color w:val="000000" w:themeColor="text1"/>
                <w:sz w:val="24"/>
                <w:szCs w:val="24"/>
                <w:lang w:eastAsia="fr-FR"/>
              </w:rPr>
              <w:t>inistère de la Jeunesse et de L’éducation Civique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ODD</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Obje</w:t>
            </w:r>
            <w:r w:rsidR="002D02BD">
              <w:rPr>
                <w:rFonts w:ascii="Times New Roman" w:eastAsia="Times New Roman" w:hAnsi="Times New Roman" w:cs="Times New Roman"/>
                <w:color w:val="000000" w:themeColor="text1"/>
                <w:sz w:val="24"/>
                <w:szCs w:val="24"/>
                <w:lang w:eastAsia="fr-FR"/>
              </w:rPr>
              <w:t xml:space="preserve">ctifs de Développement Durable </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OIT</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 International du Travail</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OMD</w:t>
            </w:r>
          </w:p>
        </w:tc>
        <w:tc>
          <w:tcPr>
            <w:tcW w:w="0" w:type="auto"/>
            <w:hideMark/>
          </w:tcPr>
          <w:p w:rsidR="003D1B9E" w:rsidRPr="004326B5" w:rsidRDefault="00336A85"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Objectif du M</w:t>
            </w:r>
            <w:r w:rsidR="003D1B9E" w:rsidRPr="004326B5">
              <w:rPr>
                <w:rFonts w:ascii="Times New Roman" w:eastAsia="Times New Roman" w:hAnsi="Times New Roman" w:cs="Times New Roman"/>
                <w:color w:val="000000" w:themeColor="text1"/>
                <w:sz w:val="24"/>
                <w:szCs w:val="24"/>
                <w:lang w:eastAsia="fr-FR"/>
              </w:rPr>
              <w:t>illénaire pour le Développement</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ONG I</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w:t>
            </w:r>
            <w:r w:rsidR="00336A85" w:rsidRPr="004326B5">
              <w:rPr>
                <w:rFonts w:ascii="Times New Roman" w:eastAsia="Times New Roman" w:hAnsi="Times New Roman" w:cs="Times New Roman"/>
                <w:color w:val="000000" w:themeColor="text1"/>
                <w:sz w:val="24"/>
                <w:szCs w:val="24"/>
                <w:lang w:eastAsia="fr-FR"/>
              </w:rPr>
              <w:t>ganisation Non Gouvernementale I</w:t>
            </w:r>
            <w:r w:rsidRPr="004326B5">
              <w:rPr>
                <w:rFonts w:ascii="Times New Roman" w:eastAsia="Times New Roman" w:hAnsi="Times New Roman" w:cs="Times New Roman"/>
                <w:color w:val="000000" w:themeColor="text1"/>
                <w:sz w:val="24"/>
                <w:szCs w:val="24"/>
                <w:lang w:eastAsia="fr-FR"/>
              </w:rPr>
              <w:t>nternationale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ONU</w:t>
            </w:r>
          </w:p>
        </w:tc>
        <w:tc>
          <w:tcPr>
            <w:tcW w:w="0" w:type="auto"/>
            <w:hideMark/>
          </w:tcPr>
          <w:p w:rsidR="003D1B9E" w:rsidRPr="004326B5" w:rsidRDefault="00336A85"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 des N</w:t>
            </w:r>
            <w:r w:rsidR="003D1B9E" w:rsidRPr="004326B5">
              <w:rPr>
                <w:rFonts w:ascii="Times New Roman" w:eastAsia="Times New Roman" w:hAnsi="Times New Roman" w:cs="Times New Roman"/>
                <w:color w:val="000000" w:themeColor="text1"/>
                <w:sz w:val="24"/>
                <w:szCs w:val="24"/>
                <w:lang w:eastAsia="fr-FR"/>
              </w:rPr>
              <w:t>ations Unies</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ECAM</w:t>
            </w:r>
          </w:p>
        </w:tc>
        <w:tc>
          <w:tcPr>
            <w:tcW w:w="0" w:type="auto"/>
            <w:hideMark/>
          </w:tcPr>
          <w:p w:rsidR="003D1B9E" w:rsidRPr="004326B5" w:rsidRDefault="00336A85"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Enquête Camerounaise Auprès des M</w:t>
            </w:r>
            <w:r w:rsidR="003D1B9E" w:rsidRPr="004326B5">
              <w:rPr>
                <w:rFonts w:ascii="Times New Roman" w:eastAsia="Times New Roman" w:hAnsi="Times New Roman" w:cs="Times New Roman"/>
                <w:color w:val="000000" w:themeColor="text1"/>
                <w:sz w:val="24"/>
                <w:szCs w:val="24"/>
                <w:lang w:eastAsia="fr-FR"/>
              </w:rPr>
              <w:t>énages</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UNESCO</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w:t>
            </w:r>
            <w:r w:rsidR="00336A85" w:rsidRPr="004326B5">
              <w:rPr>
                <w:rFonts w:ascii="Times New Roman" w:eastAsia="Times New Roman" w:hAnsi="Times New Roman" w:cs="Times New Roman"/>
                <w:color w:val="000000" w:themeColor="text1"/>
                <w:sz w:val="24"/>
                <w:szCs w:val="24"/>
                <w:lang w:eastAsia="fr-FR"/>
              </w:rPr>
              <w:t>ation des Nations Unies pour l’Education la Science et la C</w:t>
            </w:r>
            <w:r w:rsidRPr="004326B5">
              <w:rPr>
                <w:rFonts w:ascii="Times New Roman" w:eastAsia="Times New Roman" w:hAnsi="Times New Roman" w:cs="Times New Roman"/>
                <w:color w:val="000000" w:themeColor="text1"/>
                <w:sz w:val="24"/>
                <w:szCs w:val="24"/>
                <w:lang w:eastAsia="fr-FR"/>
              </w:rPr>
              <w:t>ulture</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UNICEF</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Fond des Nations Unies pour l’Enfance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SCP</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Soutien au Comportement Positif</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EGMA</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Évaluation des mathématiques dans les petites classes</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EGRA</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Évaluation de la lecture dans les petites classes</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ZEP</w:t>
            </w:r>
          </w:p>
        </w:tc>
        <w:tc>
          <w:tcPr>
            <w:tcW w:w="0" w:type="auto"/>
            <w:hideMark/>
          </w:tcPr>
          <w:p w:rsidR="003D1B9E" w:rsidRPr="004326B5" w:rsidRDefault="002D02BD"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 Zones d'Éducation Prioritaire </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OIM</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Organisation Internationale pour les Migrations</w:t>
            </w:r>
          </w:p>
        </w:tc>
      </w:tr>
      <w:tr w:rsidR="003D1B9E" w:rsidRPr="004326B5" w:rsidTr="00E41AF8">
        <w:trPr>
          <w:cnfStyle w:val="000000010000" w:firstRow="0" w:lastRow="0" w:firstColumn="0" w:lastColumn="0" w:oddVBand="0" w:evenVBand="0" w:oddHBand="0" w:evenHBand="1"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UNCEA</w:t>
            </w:r>
          </w:p>
        </w:tc>
        <w:tc>
          <w:tcPr>
            <w:tcW w:w="0" w:type="auto"/>
            <w:hideMark/>
          </w:tcPr>
          <w:p w:rsidR="003D1B9E" w:rsidRPr="004326B5" w:rsidRDefault="003D1B9E" w:rsidP="00CA0E5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Nations Unies Commission Economique Pour l’Afrique</w:t>
            </w:r>
          </w:p>
        </w:tc>
      </w:tr>
      <w:tr w:rsidR="003D1B9E" w:rsidRPr="004326B5" w:rsidTr="00E41AF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0" w:type="auto"/>
            <w:hideMark/>
          </w:tcPr>
          <w:p w:rsidR="003D1B9E" w:rsidRPr="004326B5" w:rsidRDefault="003D1B9E" w:rsidP="00CA0E50">
            <w:pP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val="0"/>
                <w:bCs w:val="0"/>
                <w:color w:val="000000" w:themeColor="text1"/>
                <w:sz w:val="24"/>
                <w:szCs w:val="24"/>
                <w:lang w:eastAsia="fr-FR"/>
              </w:rPr>
              <w:t>CDTIC</w:t>
            </w:r>
          </w:p>
        </w:tc>
        <w:tc>
          <w:tcPr>
            <w:tcW w:w="0" w:type="auto"/>
            <w:hideMark/>
          </w:tcPr>
          <w:p w:rsidR="003D1B9E" w:rsidRPr="004326B5" w:rsidRDefault="003D1B9E" w:rsidP="00CA0E5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Centre de Développement des TIC</w:t>
            </w:r>
          </w:p>
        </w:tc>
      </w:tr>
    </w:tbl>
    <w:p w:rsidR="00CA0E50" w:rsidRPr="004326B5" w:rsidRDefault="00CA0E50" w:rsidP="00AA1D9F">
      <w:pPr>
        <w:spacing w:before="480" w:after="120" w:line="360" w:lineRule="auto"/>
        <w:outlineLvl w:val="0"/>
        <w:rPr>
          <w:rFonts w:ascii="Times New Roman" w:eastAsia="Times New Roman" w:hAnsi="Times New Roman" w:cs="Times New Roman"/>
          <w:b/>
          <w:bCs/>
          <w:color w:val="000000" w:themeColor="text1"/>
          <w:kern w:val="36"/>
          <w:sz w:val="24"/>
          <w:szCs w:val="24"/>
          <w:lang w:eastAsia="fr-FR"/>
        </w:rPr>
      </w:pPr>
      <w:bookmarkStart w:id="3" w:name="_Toc58993121"/>
    </w:p>
    <w:bookmarkStart w:id="4" w:name="_Toc59620095"/>
    <w:bookmarkStart w:id="5" w:name="_Toc60228767"/>
    <w:p w:rsidR="003D1B9E" w:rsidRPr="00E41AF8" w:rsidRDefault="00727357" w:rsidP="00A27F73">
      <w:pPr>
        <w:spacing w:before="480" w:after="120" w:line="360" w:lineRule="auto"/>
        <w:jc w:val="center"/>
        <w:outlineLvl w:val="0"/>
        <w:rPr>
          <w:rFonts w:ascii="Times New Roman" w:hAnsi="Times New Roman" w:cs="Times New Roman"/>
          <w:b/>
          <w:color w:val="000000" w:themeColor="text1"/>
          <w:sz w:val="28"/>
          <w:szCs w:val="28"/>
        </w:rPr>
      </w:pPr>
      <w:r w:rsidRPr="00E41AF8">
        <w:rPr>
          <w:rFonts w:ascii="Times New Roman" w:eastAsia="Times New Roman" w:hAnsi="Times New Roman" w:cs="Times New Roman"/>
          <w:b/>
          <w:noProof/>
          <w:color w:val="000000" w:themeColor="text1"/>
          <w:sz w:val="28"/>
          <w:szCs w:val="28"/>
          <w:lang w:eastAsia="fr-FR"/>
        </w:rPr>
        <mc:AlternateContent>
          <mc:Choice Requires="wps">
            <w:drawing>
              <wp:anchor distT="0" distB="0" distL="114300" distR="114300" simplePos="0" relativeHeight="251683840" behindDoc="0" locked="0" layoutInCell="1" allowOverlap="1" wp14:anchorId="3CAA1048" wp14:editId="633F5D97">
                <wp:simplePos x="0" y="0"/>
                <wp:positionH relativeFrom="column">
                  <wp:posOffset>1196199</wp:posOffset>
                </wp:positionH>
                <wp:positionV relativeFrom="paragraph">
                  <wp:posOffset>-143510</wp:posOffset>
                </wp:positionV>
                <wp:extent cx="3427801" cy="491495"/>
                <wp:effectExtent l="209550" t="0" r="58420" b="99060"/>
                <wp:wrapNone/>
                <wp:docPr id="40" name="Parchemin horizontal 40"/>
                <wp:cNvGraphicFramePr/>
                <a:graphic xmlns:a="http://schemas.openxmlformats.org/drawingml/2006/main">
                  <a:graphicData uri="http://schemas.microsoft.com/office/word/2010/wordprocessingShape">
                    <wps:wsp>
                      <wps:cNvSpPr/>
                      <wps:spPr>
                        <a:xfrm>
                          <a:off x="0" y="0"/>
                          <a:ext cx="3427801" cy="491495"/>
                        </a:xfrm>
                        <a:prstGeom prst="horizontalScroll">
                          <a:avLst/>
                        </a:prstGeom>
                        <a:noFill/>
                        <a:ln w="25400" cap="flat" cmpd="sng" algn="ctr">
                          <a:solidFill>
                            <a:srgbClr val="4F81BD">
                              <a:shade val="50000"/>
                            </a:srgbClr>
                          </a:solidFill>
                          <a:prstDash val="soli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chemin horizontal 40" o:spid="_x0000_s1026" type="#_x0000_t98" style="position:absolute;margin-left:94.2pt;margin-top:-11.3pt;width:269.9pt;height:3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" filled="f" strokecolor="#385d8a" strokeweight="2pt">
                <v:shadow on="t" type="perspective" color="black" opacity="13107f" origin=".5,.5" offset="0,0" matrix=",23853f,,15073f"/>
              </v:shape>
            </w:pict>
          </mc:Fallback>
        </mc:AlternateContent>
      </w:r>
      <w:bookmarkEnd w:id="4"/>
      <w:r w:rsidR="00992A30" w:rsidRPr="00E41AF8">
        <w:rPr>
          <w:rFonts w:ascii="Times New Roman" w:hAnsi="Times New Roman" w:cs="Times New Roman"/>
          <w:b/>
          <w:color w:val="000000" w:themeColor="text1"/>
          <w:sz w:val="28"/>
          <w:szCs w:val="28"/>
        </w:rPr>
        <w:t>LISTE DES TABLEAUX ET FIGURES</w:t>
      </w:r>
      <w:bookmarkEnd w:id="3"/>
      <w:bookmarkEnd w:id="5"/>
    </w:p>
    <w:p w:rsidR="003D23D1" w:rsidRDefault="003D23D1" w:rsidP="00E41AF8">
      <w:pPr>
        <w:pStyle w:val="Tabledesillustrations"/>
        <w:tabs>
          <w:tab w:val="right" w:leader="dot" w:pos="9202"/>
        </w:tabs>
        <w:spacing w:line="360" w:lineRule="auto"/>
        <w:rPr>
          <w:rFonts w:ascii="Times New Roman" w:hAnsi="Times New Roman" w:cs="Times New Roman"/>
          <w:color w:val="000000" w:themeColor="text1"/>
          <w:sz w:val="24"/>
          <w:szCs w:val="24"/>
        </w:rPr>
      </w:pPr>
      <w:bookmarkStart w:id="6" w:name="_Toc58993122"/>
    </w:p>
    <w:p w:rsidR="00E04F22" w:rsidRPr="00E04F22" w:rsidRDefault="00E41AF8"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color w:val="000000" w:themeColor="text1"/>
          <w:sz w:val="24"/>
          <w:szCs w:val="24"/>
        </w:rPr>
        <w:fldChar w:fldCharType="begin"/>
      </w:r>
      <w:r w:rsidRPr="00E04F22">
        <w:rPr>
          <w:rFonts w:ascii="Times New Roman" w:hAnsi="Times New Roman" w:cs="Times New Roman"/>
          <w:color w:val="000000" w:themeColor="text1"/>
          <w:sz w:val="24"/>
          <w:szCs w:val="24"/>
        </w:rPr>
        <w:instrText xml:space="preserve"> TOC \c "Tableau" </w:instrText>
      </w:r>
      <w:r w:rsidRPr="00E04F22">
        <w:rPr>
          <w:rFonts w:ascii="Times New Roman" w:hAnsi="Times New Roman" w:cs="Times New Roman"/>
          <w:color w:val="000000" w:themeColor="text1"/>
          <w:sz w:val="24"/>
          <w:szCs w:val="24"/>
        </w:rPr>
        <w:fldChar w:fldCharType="separate"/>
      </w:r>
      <w:r w:rsidR="00E04F22" w:rsidRPr="00E04F22">
        <w:rPr>
          <w:rFonts w:ascii="Times New Roman" w:hAnsi="Times New Roman" w:cs="Times New Roman"/>
          <w:noProof/>
          <w:sz w:val="24"/>
          <w:szCs w:val="24"/>
        </w:rPr>
        <w:t>Tableau 1</w:t>
      </w:r>
      <w:r w:rsidR="00E04F22" w:rsidRPr="00E04F22">
        <w:rPr>
          <w:rFonts w:ascii="Times New Roman" w:eastAsia="Times New Roman" w:hAnsi="Times New Roman" w:cs="Times New Roman"/>
          <w:noProof/>
          <w:sz w:val="24"/>
          <w:szCs w:val="24"/>
          <w:lang w:eastAsia="fr-FR"/>
        </w:rPr>
        <w:t> : Analyse des données qualitatives et quantitatives</w:t>
      </w:r>
      <w:r w:rsidR="00E04F22" w:rsidRPr="00E04F22">
        <w:rPr>
          <w:rFonts w:ascii="Times New Roman" w:hAnsi="Times New Roman" w:cs="Times New Roman"/>
          <w:noProof/>
          <w:sz w:val="24"/>
          <w:szCs w:val="24"/>
        </w:rPr>
        <w:tab/>
      </w:r>
      <w:r w:rsidR="00E04F22" w:rsidRPr="00E04F22">
        <w:rPr>
          <w:rFonts w:ascii="Times New Roman" w:hAnsi="Times New Roman" w:cs="Times New Roman"/>
          <w:noProof/>
          <w:sz w:val="24"/>
          <w:szCs w:val="24"/>
        </w:rPr>
        <w:fldChar w:fldCharType="begin"/>
      </w:r>
      <w:r w:rsidR="00E04F22" w:rsidRPr="00E04F22">
        <w:rPr>
          <w:rFonts w:ascii="Times New Roman" w:hAnsi="Times New Roman" w:cs="Times New Roman"/>
          <w:noProof/>
          <w:sz w:val="24"/>
          <w:szCs w:val="24"/>
        </w:rPr>
        <w:instrText xml:space="preserve"> PAGEREF _Toc60233084 \h </w:instrText>
      </w:r>
      <w:r w:rsidR="00E04F22" w:rsidRPr="00E04F22">
        <w:rPr>
          <w:rFonts w:ascii="Times New Roman" w:hAnsi="Times New Roman" w:cs="Times New Roman"/>
          <w:noProof/>
          <w:sz w:val="24"/>
          <w:szCs w:val="24"/>
        </w:rPr>
      </w:r>
      <w:r w:rsidR="00E04F22"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14</w:t>
      </w:r>
      <w:r w:rsidR="00E04F22"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2</w:t>
      </w:r>
      <w:r w:rsidRPr="00E04F22">
        <w:rPr>
          <w:rFonts w:ascii="Times New Roman" w:eastAsia="Times New Roman" w:hAnsi="Times New Roman" w:cs="Times New Roman"/>
          <w:noProof/>
          <w:sz w:val="24"/>
          <w:szCs w:val="24"/>
          <w:lang w:eastAsia="fr-FR"/>
        </w:rPr>
        <w:t xml:space="preserve"> : effectif des élèves du préscolaire 2018/2019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_Toc60233085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20</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3</w:t>
      </w:r>
      <w:r w:rsidRPr="00E04F22">
        <w:rPr>
          <w:rFonts w:ascii="Times New Roman" w:eastAsia="Times New Roman" w:hAnsi="Times New Roman" w:cs="Times New Roman"/>
          <w:noProof/>
          <w:sz w:val="24"/>
          <w:szCs w:val="24"/>
          <w:lang w:eastAsia="fr-FR"/>
        </w:rPr>
        <w:t xml:space="preserve"> : effectif des élèves du primaire 2018/2019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_Toc60233086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20</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4</w:t>
      </w:r>
      <w:r w:rsidRPr="00E04F22">
        <w:rPr>
          <w:rFonts w:ascii="Times New Roman" w:eastAsia="Times New Roman" w:hAnsi="Times New Roman" w:cs="Times New Roman"/>
          <w:noProof/>
          <w:sz w:val="24"/>
          <w:szCs w:val="24"/>
          <w:lang w:eastAsia="fr-FR"/>
        </w:rPr>
        <w:t xml:space="preserve"> : Répartition des élèves du primaire par sexe et par région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_Toc60233087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21</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5</w:t>
      </w:r>
      <w:r w:rsidRPr="00E04F22">
        <w:rPr>
          <w:rFonts w:ascii="Times New Roman" w:eastAsia="Times New Roman" w:hAnsi="Times New Roman" w:cs="Times New Roman"/>
          <w:noProof/>
          <w:sz w:val="24"/>
          <w:szCs w:val="24"/>
          <w:lang w:eastAsia="fr-FR"/>
        </w:rPr>
        <w:t xml:space="preserve"> : Evolution du taux d’achèvement du cycle primaire par sexe de la ZEP par sexe entre 2008 et 2014</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_Toc60233088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22</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6</w:t>
      </w:r>
      <w:r w:rsidRPr="00E04F22">
        <w:rPr>
          <w:rFonts w:ascii="Times New Roman" w:eastAsia="Times New Roman" w:hAnsi="Times New Roman" w:cs="Times New Roman"/>
          <w:noProof/>
          <w:sz w:val="24"/>
          <w:szCs w:val="24"/>
          <w:lang w:eastAsia="fr-FR"/>
        </w:rPr>
        <w:t>: Répartition des élèves du préscolaire par sexe et par région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_Toc60233089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23</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7</w:t>
      </w:r>
      <w:r w:rsidRPr="00E04F22">
        <w:rPr>
          <w:rFonts w:ascii="Times New Roman" w:eastAsia="Times New Roman" w:hAnsi="Times New Roman" w:cs="Times New Roman"/>
          <w:noProof/>
          <w:sz w:val="24"/>
          <w:szCs w:val="24"/>
          <w:lang w:eastAsia="fr-FR"/>
        </w:rPr>
        <w:t> : Nombre d’écoles maternelles par ordre d’enseignement.</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_Toc60233090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24</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8</w:t>
      </w:r>
      <w:r w:rsidRPr="00E04F22">
        <w:rPr>
          <w:rFonts w:ascii="Times New Roman" w:eastAsia="Times New Roman" w:hAnsi="Times New Roman" w:cs="Times New Roman"/>
          <w:noProof/>
          <w:sz w:val="24"/>
          <w:szCs w:val="24"/>
          <w:lang w:eastAsia="fr-FR"/>
        </w:rPr>
        <w:t> : Répartition du Personnel Enseignant dans le Primaire par Ordre   d’enseignement</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_Toc60233091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24</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9 </w:t>
      </w:r>
      <w:r w:rsidRPr="00E04F22">
        <w:rPr>
          <w:rFonts w:ascii="Times New Roman" w:eastAsia="Times New Roman" w:hAnsi="Times New Roman" w:cs="Times New Roman"/>
          <w:noProof/>
          <w:sz w:val="24"/>
          <w:szCs w:val="24"/>
          <w:lang w:eastAsia="fr-FR"/>
        </w:rPr>
        <w:t>: nombres d'Écoles Primaire par Ordre d’Enseignement</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_Toc60233092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25</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10</w:t>
      </w:r>
      <w:r w:rsidRPr="00E04F22">
        <w:rPr>
          <w:rFonts w:ascii="Times New Roman" w:eastAsia="Times New Roman" w:hAnsi="Times New Roman" w:cs="Times New Roman"/>
          <w:noProof/>
          <w:sz w:val="24"/>
          <w:szCs w:val="24"/>
          <w:lang w:eastAsia="fr-FR"/>
        </w:rPr>
        <w:t xml:space="preserve"> : Répartition des élèves du primaire par sexe et par région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_Toc60233093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25</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11 :</w:t>
      </w:r>
      <w:r w:rsidRPr="00E04F22">
        <w:rPr>
          <w:rFonts w:ascii="Times New Roman" w:eastAsia="Times New Roman" w:hAnsi="Times New Roman" w:cs="Times New Roman"/>
          <w:noProof/>
          <w:sz w:val="24"/>
          <w:szCs w:val="24"/>
          <w:lang w:eastAsia="fr-FR"/>
        </w:rPr>
        <w:t xml:space="preserve"> Projet de coopération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_Toc60233094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26</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12</w:t>
      </w:r>
      <w:r w:rsidRPr="00E04F22">
        <w:rPr>
          <w:rFonts w:ascii="Times New Roman" w:eastAsia="Times New Roman" w:hAnsi="Times New Roman" w:cs="Times New Roman"/>
          <w:noProof/>
          <w:sz w:val="24"/>
          <w:szCs w:val="24"/>
          <w:lang w:eastAsia="fr-FR"/>
        </w:rPr>
        <w:t xml:space="preserve"> : effectifs des élèves du secondaire 2018/2019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_Toc60233095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30</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13</w:t>
      </w:r>
      <w:r w:rsidRPr="00E04F22">
        <w:rPr>
          <w:rFonts w:ascii="Times New Roman" w:eastAsia="Times New Roman" w:hAnsi="Times New Roman" w:cs="Times New Roman"/>
          <w:noProof/>
          <w:sz w:val="24"/>
          <w:szCs w:val="24"/>
          <w:lang w:eastAsia="fr-FR"/>
        </w:rPr>
        <w:t xml:space="preserve"> : effectif des apprenants  du secteur de la formation professionnelle 2018/2019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_Toc60233096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31</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14</w:t>
      </w:r>
      <w:r w:rsidRPr="00E04F22">
        <w:rPr>
          <w:rFonts w:ascii="Times New Roman" w:eastAsia="Times New Roman" w:hAnsi="Times New Roman" w:cs="Times New Roman"/>
          <w:noProof/>
          <w:sz w:val="24"/>
          <w:szCs w:val="24"/>
          <w:lang w:eastAsia="fr-FR"/>
        </w:rPr>
        <w:t>: Répartition des élèves – maître de l’enseignement de formation  des instituteurs  par sexe et par région (2017/2018)</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_Toc60233097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31</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15</w:t>
      </w:r>
      <w:r w:rsidRPr="00E04F22">
        <w:rPr>
          <w:rFonts w:ascii="Times New Roman" w:eastAsia="Times New Roman" w:hAnsi="Times New Roman" w:cs="Times New Roman"/>
          <w:noProof/>
          <w:sz w:val="24"/>
          <w:szCs w:val="24"/>
          <w:lang w:eastAsia="fr-FR"/>
        </w:rPr>
        <w:t>: effectif des apprenants  de l’enseignement supérieur 2018/2019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_Toc60233098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34</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16</w:t>
      </w:r>
      <w:r w:rsidRPr="00E04F22">
        <w:rPr>
          <w:rFonts w:ascii="Times New Roman" w:eastAsia="Times New Roman" w:hAnsi="Times New Roman" w:cs="Times New Roman"/>
          <w:noProof/>
          <w:sz w:val="24"/>
          <w:szCs w:val="24"/>
          <w:lang w:eastAsia="fr-FR"/>
        </w:rPr>
        <w:t xml:space="preserve"> : effectif des inscrits en formation professionnelle par sexe et par région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_Toc60233099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36</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17</w:t>
      </w:r>
      <w:r w:rsidRPr="00E04F22">
        <w:rPr>
          <w:rFonts w:ascii="Times New Roman" w:eastAsia="Times New Roman" w:hAnsi="Times New Roman" w:cs="Times New Roman"/>
          <w:noProof/>
          <w:sz w:val="24"/>
          <w:szCs w:val="24"/>
          <w:lang w:eastAsia="fr-FR"/>
        </w:rPr>
        <w:t xml:space="preserve"> : effectif des déplacés internes inscrits dans les établissements par sexe et par région</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_Toc60233100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38</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18</w:t>
      </w:r>
      <w:r w:rsidRPr="00E04F22">
        <w:rPr>
          <w:rFonts w:ascii="Times New Roman" w:eastAsia="Times New Roman" w:hAnsi="Times New Roman" w:cs="Times New Roman"/>
          <w:noProof/>
          <w:sz w:val="24"/>
          <w:szCs w:val="24"/>
          <w:lang w:eastAsia="fr-FR"/>
        </w:rPr>
        <w:t> : Synthèse sur le Design des modèles de formation avant la Covid -19</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_Toc60233101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43</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Tableau 19 : Catégories de composantes et composantes associées</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_Toc60233102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67</w:t>
      </w:r>
      <w:r w:rsidRPr="00E04F22">
        <w:rPr>
          <w:rFonts w:ascii="Times New Roman" w:hAnsi="Times New Roman" w:cs="Times New Roman"/>
          <w:noProof/>
          <w:sz w:val="24"/>
          <w:szCs w:val="24"/>
        </w:rPr>
        <w:fldChar w:fldCharType="end"/>
      </w:r>
    </w:p>
    <w:p w:rsidR="00E41AF8" w:rsidRPr="00E04F22" w:rsidRDefault="00E41AF8" w:rsidP="00E04F22">
      <w:pPr>
        <w:pStyle w:val="Titre2"/>
        <w:spacing w:line="360" w:lineRule="auto"/>
        <w:rPr>
          <w:color w:val="000000" w:themeColor="text1"/>
          <w:sz w:val="24"/>
          <w:szCs w:val="24"/>
        </w:rPr>
      </w:pPr>
      <w:r w:rsidRPr="00E04F22">
        <w:rPr>
          <w:color w:val="000000" w:themeColor="text1"/>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color w:val="000000" w:themeColor="text1"/>
          <w:sz w:val="24"/>
          <w:szCs w:val="24"/>
        </w:rPr>
        <w:fldChar w:fldCharType="begin"/>
      </w:r>
      <w:r w:rsidRPr="00E04F22">
        <w:rPr>
          <w:rFonts w:ascii="Times New Roman" w:hAnsi="Times New Roman" w:cs="Times New Roman"/>
          <w:color w:val="000000" w:themeColor="text1"/>
          <w:sz w:val="24"/>
          <w:szCs w:val="24"/>
        </w:rPr>
        <w:instrText xml:space="preserve"> TOC \c "Figure" </w:instrText>
      </w:r>
      <w:r w:rsidRPr="00E04F22">
        <w:rPr>
          <w:rFonts w:ascii="Times New Roman" w:hAnsi="Times New Roman" w:cs="Times New Roman"/>
          <w:color w:val="000000" w:themeColor="text1"/>
          <w:sz w:val="24"/>
          <w:szCs w:val="24"/>
        </w:rPr>
        <w:fldChar w:fldCharType="separate"/>
      </w:r>
      <w:r w:rsidRPr="00E04F22">
        <w:rPr>
          <w:rFonts w:ascii="Times New Roman" w:hAnsi="Times New Roman" w:cs="Times New Roman"/>
          <w:noProof/>
          <w:sz w:val="24"/>
          <w:szCs w:val="24"/>
        </w:rPr>
        <w:t>Figure 1</w:t>
      </w:r>
      <w:r w:rsidRPr="00E04F22">
        <w:rPr>
          <w:rFonts w:ascii="Times New Roman" w:eastAsia="Times New Roman" w:hAnsi="Times New Roman" w:cs="Times New Roman"/>
          <w:noProof/>
          <w:sz w:val="24"/>
          <w:szCs w:val="24"/>
          <w:lang w:eastAsia="fr-FR"/>
        </w:rPr>
        <w:t>: système éducatif camerounais</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_Toc60233255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19</w:t>
      </w:r>
      <w:r w:rsidRPr="00E04F22">
        <w:rPr>
          <w:rFonts w:ascii="Times New Roman" w:hAnsi="Times New Roman" w:cs="Times New Roman"/>
          <w:noProof/>
          <w:sz w:val="24"/>
          <w:szCs w:val="24"/>
        </w:rPr>
        <w:fldChar w:fldCharType="end"/>
      </w:r>
    </w:p>
    <w:p w:rsidR="00E04F22" w:rsidRPr="00E04F22" w:rsidRDefault="00E04F22" w:rsidP="00E04F22">
      <w:pPr>
        <w:pStyle w:val="Tabledesillustrations"/>
        <w:tabs>
          <w:tab w:val="right" w:leader="dot" w:pos="9202"/>
        </w:tabs>
        <w:spacing w:line="360" w:lineRule="auto"/>
        <w:rPr>
          <w:rFonts w:ascii="Times New Roman" w:eastAsiaTheme="minorEastAsia" w:hAnsi="Times New Roman" w:cs="Times New Roman"/>
          <w:noProof/>
          <w:sz w:val="24"/>
          <w:szCs w:val="24"/>
          <w:lang w:eastAsia="fr-FR"/>
        </w:rPr>
      </w:pPr>
      <w:r w:rsidRPr="00E04F22">
        <w:rPr>
          <w:rFonts w:ascii="Times New Roman" w:hAnsi="Times New Roman" w:cs="Times New Roman"/>
          <w:noProof/>
          <w:sz w:val="24"/>
          <w:szCs w:val="24"/>
        </w:rPr>
        <w:t>Figure 2 :</w:t>
      </w:r>
      <w:r w:rsidRPr="00E04F22">
        <w:rPr>
          <w:rFonts w:ascii="Times New Roman" w:eastAsia="Times New Roman" w:hAnsi="Times New Roman" w:cs="Times New Roman"/>
          <w:noProof/>
          <w:sz w:val="24"/>
          <w:szCs w:val="24"/>
          <w:lang w:eastAsia="fr-FR"/>
        </w:rPr>
        <w:t xml:space="preserve">  Etat du matériel numérique des inspections d’arrondissement</w:t>
      </w:r>
      <w:r w:rsidRPr="00E04F22">
        <w:rPr>
          <w:rFonts w:ascii="Times New Roman" w:hAnsi="Times New Roman" w:cs="Times New Roman"/>
          <w:noProof/>
          <w:sz w:val="24"/>
          <w:szCs w:val="24"/>
        </w:rPr>
        <w:tab/>
      </w:r>
      <w:r w:rsidRPr="00E04F22">
        <w:rPr>
          <w:rFonts w:ascii="Times New Roman" w:hAnsi="Times New Roman" w:cs="Times New Roman"/>
          <w:noProof/>
          <w:sz w:val="24"/>
          <w:szCs w:val="24"/>
        </w:rPr>
        <w:fldChar w:fldCharType="begin"/>
      </w:r>
      <w:r w:rsidRPr="00E04F22">
        <w:rPr>
          <w:rFonts w:ascii="Times New Roman" w:hAnsi="Times New Roman" w:cs="Times New Roman"/>
          <w:noProof/>
          <w:sz w:val="24"/>
          <w:szCs w:val="24"/>
        </w:rPr>
        <w:instrText xml:space="preserve"> PAGEREF _Toc60233256 \h </w:instrText>
      </w:r>
      <w:r w:rsidRPr="00E04F22">
        <w:rPr>
          <w:rFonts w:ascii="Times New Roman" w:hAnsi="Times New Roman" w:cs="Times New Roman"/>
          <w:noProof/>
          <w:sz w:val="24"/>
          <w:szCs w:val="24"/>
        </w:rPr>
      </w:r>
      <w:r w:rsidRPr="00E04F22">
        <w:rPr>
          <w:rFonts w:ascii="Times New Roman" w:hAnsi="Times New Roman" w:cs="Times New Roman"/>
          <w:noProof/>
          <w:sz w:val="24"/>
          <w:szCs w:val="24"/>
        </w:rPr>
        <w:fldChar w:fldCharType="separate"/>
      </w:r>
      <w:r w:rsidR="00F273EE">
        <w:rPr>
          <w:rFonts w:ascii="Times New Roman" w:hAnsi="Times New Roman" w:cs="Times New Roman"/>
          <w:noProof/>
          <w:sz w:val="24"/>
          <w:szCs w:val="24"/>
        </w:rPr>
        <w:t>29</w:t>
      </w:r>
      <w:r w:rsidRPr="00E04F22">
        <w:rPr>
          <w:rFonts w:ascii="Times New Roman" w:hAnsi="Times New Roman" w:cs="Times New Roman"/>
          <w:noProof/>
          <w:sz w:val="24"/>
          <w:szCs w:val="24"/>
        </w:rPr>
        <w:fldChar w:fldCharType="end"/>
      </w:r>
    </w:p>
    <w:p w:rsidR="00A605A4" w:rsidRDefault="00E04F22" w:rsidP="00E04F22">
      <w:pPr>
        <w:pStyle w:val="Titre2"/>
        <w:spacing w:line="360" w:lineRule="auto"/>
        <w:rPr>
          <w:color w:val="000000" w:themeColor="text1"/>
          <w:sz w:val="24"/>
          <w:szCs w:val="24"/>
        </w:rPr>
      </w:pPr>
      <w:r w:rsidRPr="00E04F22">
        <w:rPr>
          <w:color w:val="000000" w:themeColor="text1"/>
          <w:sz w:val="24"/>
          <w:szCs w:val="24"/>
        </w:rPr>
        <w:fldChar w:fldCharType="end"/>
      </w:r>
    </w:p>
    <w:p w:rsidR="00A605A4" w:rsidRDefault="00A605A4" w:rsidP="00E41AF8">
      <w:pPr>
        <w:pStyle w:val="Titre2"/>
        <w:spacing w:line="360" w:lineRule="auto"/>
        <w:rPr>
          <w:color w:val="000000" w:themeColor="text1"/>
          <w:sz w:val="24"/>
          <w:szCs w:val="24"/>
        </w:rPr>
      </w:pPr>
    </w:p>
    <w:p w:rsidR="00A605A4" w:rsidRDefault="00A605A4" w:rsidP="00E41AF8">
      <w:pPr>
        <w:pStyle w:val="Titre2"/>
        <w:spacing w:line="360" w:lineRule="auto"/>
        <w:rPr>
          <w:color w:val="000000" w:themeColor="text1"/>
          <w:sz w:val="28"/>
          <w:szCs w:val="24"/>
        </w:rPr>
      </w:pPr>
    </w:p>
    <w:bookmarkStart w:id="7" w:name="_Toc60228768"/>
    <w:p w:rsidR="005143A8" w:rsidRPr="00693E9A" w:rsidRDefault="00E13225" w:rsidP="00693E9A">
      <w:pPr>
        <w:pStyle w:val="Titre1"/>
        <w:jc w:val="center"/>
        <w:rPr>
          <w:rFonts w:eastAsiaTheme="minorHAnsi"/>
          <w:bCs w:val="0"/>
          <w:color w:val="000000" w:themeColor="text1"/>
          <w:sz w:val="28"/>
          <w:szCs w:val="28"/>
          <w:lang w:eastAsia="en-US"/>
        </w:rPr>
      </w:pPr>
      <w:r w:rsidRPr="00693E9A">
        <w:rPr>
          <w:rFonts w:eastAsiaTheme="minorHAnsi"/>
          <w:bCs w:val="0"/>
          <w:noProof/>
          <w:color w:val="000000" w:themeColor="text1"/>
          <w:sz w:val="28"/>
          <w:szCs w:val="28"/>
        </w:rPr>
        <mc:AlternateContent>
          <mc:Choice Requires="wps">
            <w:drawing>
              <wp:anchor distT="0" distB="0" distL="114300" distR="114300" simplePos="0" relativeHeight="251685888" behindDoc="0" locked="0" layoutInCell="1" allowOverlap="1" wp14:anchorId="10F655FB" wp14:editId="554D35C8">
                <wp:simplePos x="0" y="0"/>
                <wp:positionH relativeFrom="column">
                  <wp:posOffset>1683530</wp:posOffset>
                </wp:positionH>
                <wp:positionV relativeFrom="paragraph">
                  <wp:posOffset>-135890</wp:posOffset>
                </wp:positionV>
                <wp:extent cx="2407534" cy="491490"/>
                <wp:effectExtent l="209550" t="0" r="50165" b="99060"/>
                <wp:wrapNone/>
                <wp:docPr id="41" name="Parchemin horizontal 41"/>
                <wp:cNvGraphicFramePr/>
                <a:graphic xmlns:a="http://schemas.openxmlformats.org/drawingml/2006/main">
                  <a:graphicData uri="http://schemas.microsoft.com/office/word/2010/wordprocessingShape">
                    <wps:wsp>
                      <wps:cNvSpPr/>
                      <wps:spPr>
                        <a:xfrm>
                          <a:off x="0" y="0"/>
                          <a:ext cx="2407534" cy="491490"/>
                        </a:xfrm>
                        <a:prstGeom prst="horizontalScroll">
                          <a:avLst/>
                        </a:prstGeom>
                        <a:noFill/>
                        <a:ln w="25400" cap="flat" cmpd="sng" algn="ctr">
                          <a:solidFill>
                            <a:srgbClr val="4F81BD">
                              <a:shade val="50000"/>
                            </a:srgbClr>
                          </a:solidFill>
                          <a:prstDash val="soli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chemin horizontal 41" o:spid="_x0000_s1026" type="#_x0000_t98" style="position:absolute;margin-left:132.55pt;margin-top:-10.7pt;width:189.55pt;height:3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" filled="f" strokecolor="#385d8a" strokeweight="2pt">
                <v:shadow on="t" type="perspective" color="black" opacity="13107f" origin=".5,.5" offset="0,0" matrix=",23853f,,15073f"/>
              </v:shape>
            </w:pict>
          </mc:Fallback>
        </mc:AlternateContent>
      </w:r>
      <w:r w:rsidR="00992A30" w:rsidRPr="00693E9A">
        <w:rPr>
          <w:rFonts w:eastAsiaTheme="minorHAnsi"/>
          <w:bCs w:val="0"/>
          <w:color w:val="000000" w:themeColor="text1"/>
          <w:sz w:val="28"/>
          <w:szCs w:val="28"/>
          <w:lang w:eastAsia="en-US"/>
        </w:rPr>
        <w:t>RESUME EXECUTI</w:t>
      </w:r>
      <w:bookmarkEnd w:id="6"/>
      <w:r w:rsidR="00992A30" w:rsidRPr="00693E9A">
        <w:rPr>
          <w:rFonts w:eastAsiaTheme="minorHAnsi"/>
          <w:bCs w:val="0"/>
          <w:color w:val="000000" w:themeColor="text1"/>
          <w:sz w:val="28"/>
          <w:szCs w:val="28"/>
          <w:lang w:eastAsia="en-US"/>
        </w:rPr>
        <w:t>F</w:t>
      </w:r>
      <w:bookmarkEnd w:id="7"/>
    </w:p>
    <w:p w:rsidR="00693E9A" w:rsidRDefault="00693E9A"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L’objectif général du présent mandat était de réaliser une évaluation et une analyse de l’impact de la COVID-19 sur le processus enseignem</w:t>
      </w:r>
      <w:r w:rsidR="00336A85" w:rsidRPr="004326B5">
        <w:rPr>
          <w:rFonts w:ascii="Times New Roman" w:eastAsia="Times New Roman" w:hAnsi="Times New Roman" w:cs="Times New Roman"/>
          <w:color w:val="000000" w:themeColor="text1"/>
          <w:sz w:val="24"/>
          <w:szCs w:val="24"/>
          <w:lang w:eastAsia="fr-FR"/>
        </w:rPr>
        <w:t>ent – apprentissage permettant </w:t>
      </w:r>
      <w:r w:rsidRPr="004326B5">
        <w:rPr>
          <w:rFonts w:ascii="Times New Roman" w:eastAsia="Times New Roman" w:hAnsi="Times New Roman" w:cs="Times New Roman"/>
          <w:color w:val="000000" w:themeColor="text1"/>
          <w:sz w:val="24"/>
          <w:szCs w:val="24"/>
          <w:lang w:eastAsia="fr-FR"/>
        </w:rPr>
        <w:t>la continuité pédagogique au Cameroun. La consultation visait également à proposer un cadre d’orientation pédagogique et sanitaire pour la réouverture des établissements scolaires et l’organisation des enseignements dans un environnement sain, sûr et protecteur. Une étude exhaustive, participative et consultative permettant la mise en œuvre efficace et efficiente de  mesure</w:t>
      </w:r>
      <w:r w:rsidR="00336A85" w:rsidRPr="004326B5">
        <w:rPr>
          <w:rFonts w:ascii="Times New Roman" w:eastAsia="Times New Roman" w:hAnsi="Times New Roman" w:cs="Times New Roman"/>
          <w:color w:val="000000" w:themeColor="text1"/>
          <w:sz w:val="24"/>
          <w:szCs w:val="24"/>
          <w:lang w:eastAsia="fr-FR"/>
        </w:rPr>
        <w:t>s</w:t>
      </w:r>
      <w:r w:rsidRPr="004326B5">
        <w:rPr>
          <w:rFonts w:ascii="Times New Roman" w:eastAsia="Times New Roman" w:hAnsi="Times New Roman" w:cs="Times New Roman"/>
          <w:color w:val="000000" w:themeColor="text1"/>
          <w:sz w:val="24"/>
          <w:szCs w:val="24"/>
          <w:lang w:eastAsia="fr-FR"/>
        </w:rPr>
        <w:t xml:space="preserve"> visant la continuité pédagogique du système éducatif au Cameroun. En tenant compte des spécificités du système éducatif (sous-système éducatif francophone, sous-système éducatif anglophone), des orientations du DSCE et des meilleures pratiques à l’international (</w:t>
      </w:r>
      <w:proofErr w:type="spellStart"/>
      <w:r w:rsidRPr="004326B5">
        <w:rPr>
          <w:rFonts w:ascii="Times New Roman" w:eastAsia="Times New Roman" w:hAnsi="Times New Roman" w:cs="Times New Roman"/>
          <w:color w:val="000000" w:themeColor="text1"/>
          <w:sz w:val="24"/>
          <w:szCs w:val="24"/>
          <w:lang w:eastAsia="fr-FR"/>
        </w:rPr>
        <w:t>benchmarking</w:t>
      </w:r>
      <w:proofErr w:type="spellEnd"/>
      <w:r w:rsidRPr="004326B5">
        <w:rPr>
          <w:rFonts w:ascii="Times New Roman" w:eastAsia="Times New Roman" w:hAnsi="Times New Roman" w:cs="Times New Roman"/>
          <w:color w:val="000000" w:themeColor="text1"/>
          <w:sz w:val="24"/>
          <w:szCs w:val="24"/>
          <w:lang w:eastAsia="fr-FR"/>
        </w:rPr>
        <w:t>), a  permis à la consultante conjointement avec des agences des nations unies</w:t>
      </w:r>
      <w:r w:rsidR="00336A85" w:rsidRPr="004326B5">
        <w:rPr>
          <w:rFonts w:ascii="Times New Roman" w:eastAsia="Times New Roman" w:hAnsi="Times New Roman" w:cs="Times New Roman"/>
          <w:color w:val="000000" w:themeColor="text1"/>
          <w:sz w:val="24"/>
          <w:szCs w:val="24"/>
          <w:lang w:eastAsia="fr-FR"/>
        </w:rPr>
        <w:t>,</w:t>
      </w:r>
      <w:r w:rsidRPr="004326B5">
        <w:rPr>
          <w:rFonts w:ascii="Times New Roman" w:eastAsia="Times New Roman" w:hAnsi="Times New Roman" w:cs="Times New Roman"/>
          <w:color w:val="000000" w:themeColor="text1"/>
          <w:sz w:val="24"/>
          <w:szCs w:val="24"/>
          <w:lang w:eastAsia="fr-FR"/>
        </w:rPr>
        <w:t xml:space="preserve"> d’autres partenaires </w:t>
      </w:r>
      <w:r w:rsidR="00A572C8" w:rsidRPr="004326B5">
        <w:rPr>
          <w:rFonts w:ascii="Times New Roman" w:eastAsia="Times New Roman" w:hAnsi="Times New Roman" w:cs="Times New Roman"/>
          <w:color w:val="000000" w:themeColor="text1"/>
          <w:sz w:val="24"/>
          <w:szCs w:val="24"/>
          <w:lang w:eastAsia="fr-FR"/>
        </w:rPr>
        <w:t>du développement en collaboration</w:t>
      </w:r>
      <w:r w:rsidR="00CA0E50" w:rsidRPr="004326B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avec le gouvernement de :</w:t>
      </w:r>
    </w:p>
    <w:p w:rsidR="003D1B9E" w:rsidRPr="002D02BD" w:rsidRDefault="00A572C8" w:rsidP="003323BE">
      <w:pPr>
        <w:pStyle w:val="Paragraphedeliste"/>
        <w:numPr>
          <w:ilvl w:val="0"/>
          <w:numId w:val="29"/>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E</w:t>
      </w:r>
      <w:r w:rsidR="003D1B9E" w:rsidRPr="002D02BD">
        <w:rPr>
          <w:rFonts w:ascii="Times New Roman" w:eastAsia="Times New Roman" w:hAnsi="Times New Roman" w:cs="Times New Roman"/>
          <w:color w:val="000000" w:themeColor="text1"/>
          <w:sz w:val="24"/>
          <w:szCs w:val="24"/>
          <w:lang w:eastAsia="fr-FR"/>
        </w:rPr>
        <w:t>ntreprendre une collecte de données visant à compléter les données existantes provenant des sources multiples sur l’impact de la COVID-19 sur le système éducatif</w:t>
      </w:r>
    </w:p>
    <w:p w:rsidR="003D1B9E" w:rsidRPr="002D02BD" w:rsidRDefault="003D1B9E" w:rsidP="003323BE">
      <w:pPr>
        <w:pStyle w:val="Paragraphedeliste"/>
        <w:numPr>
          <w:ilvl w:val="0"/>
          <w:numId w:val="29"/>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Analyser l’impact pédagogique lié à la modification du mode d’enseignement habituel ou traditionnel sur le processus enseignement-apprentissage</w:t>
      </w:r>
    </w:p>
    <w:p w:rsidR="003D1B9E" w:rsidRPr="002D02BD" w:rsidRDefault="003D1B9E" w:rsidP="003323BE">
      <w:pPr>
        <w:pStyle w:val="Paragraphedeliste"/>
        <w:numPr>
          <w:ilvl w:val="0"/>
          <w:numId w:val="29"/>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Analyser les conséquences de la fermeture d’écoles et d’universités pour les élèves /étudiants et les parents</w:t>
      </w:r>
    </w:p>
    <w:p w:rsidR="003D1B9E" w:rsidRPr="002D02BD" w:rsidRDefault="003D1B9E" w:rsidP="003323BE">
      <w:pPr>
        <w:pStyle w:val="Paragraphedeliste"/>
        <w:numPr>
          <w:ilvl w:val="0"/>
          <w:numId w:val="29"/>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Identifier les contributions publiques plausibles et élaborer une note d’orientation sur les contributions du système éducatif afin de contenir la propagation du virus et de reconstruire un système éducatif meilleur plus inclusif et résilient</w:t>
      </w:r>
    </w:p>
    <w:p w:rsidR="003D1B9E" w:rsidRPr="004326B5" w:rsidRDefault="000C6BED" w:rsidP="00E13225">
      <w:pPr>
        <w:spacing w:after="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D</w:t>
      </w:r>
      <w:r w:rsidR="003D1B9E" w:rsidRPr="004326B5">
        <w:rPr>
          <w:rFonts w:ascii="Times New Roman" w:eastAsia="Times New Roman" w:hAnsi="Times New Roman" w:cs="Times New Roman"/>
          <w:color w:val="000000" w:themeColor="text1"/>
          <w:sz w:val="24"/>
          <w:szCs w:val="24"/>
          <w:lang w:eastAsia="fr-FR"/>
        </w:rPr>
        <w:t>e manière systémique les aspects qui ont été étudiés dans le cadre de ce mandat, à savoir l’élaboration d’une revue de littérature pour un état des lieux de la situation de la COVID-19 au Cameroun, l’impact pédagogique sur les E/A lié  aux changements de mode d’enseignement/apprentissage, l’analyse des conséquences de la fermeture d’écoles et d’universités pour les élèv</w:t>
      </w:r>
      <w:r w:rsidR="00A572C8" w:rsidRPr="004326B5">
        <w:rPr>
          <w:rFonts w:ascii="Times New Roman" w:eastAsia="Times New Roman" w:hAnsi="Times New Roman" w:cs="Times New Roman"/>
          <w:color w:val="000000" w:themeColor="text1"/>
          <w:sz w:val="24"/>
          <w:szCs w:val="24"/>
          <w:lang w:eastAsia="fr-FR"/>
        </w:rPr>
        <w:t>es /étudiants et les parents,</w:t>
      </w:r>
      <w:r w:rsidR="003D1B9E" w:rsidRPr="004326B5">
        <w:rPr>
          <w:rFonts w:ascii="Times New Roman" w:eastAsia="Times New Roman" w:hAnsi="Times New Roman" w:cs="Times New Roman"/>
          <w:color w:val="000000" w:themeColor="text1"/>
          <w:sz w:val="24"/>
          <w:szCs w:val="24"/>
          <w:lang w:eastAsia="fr-FR"/>
        </w:rPr>
        <w:t xml:space="preserve"> l’identification des contributions publiques plausibles et l’élaboration </w:t>
      </w:r>
      <w:r w:rsidR="00A572C8" w:rsidRPr="004326B5">
        <w:rPr>
          <w:rFonts w:ascii="Times New Roman" w:eastAsia="Times New Roman" w:hAnsi="Times New Roman" w:cs="Times New Roman"/>
          <w:color w:val="000000" w:themeColor="text1"/>
          <w:sz w:val="24"/>
          <w:szCs w:val="24"/>
          <w:lang w:eastAsia="fr-FR"/>
        </w:rPr>
        <w:t>d’</w:t>
      </w:r>
      <w:r w:rsidR="003D1B9E" w:rsidRPr="004326B5">
        <w:rPr>
          <w:rFonts w:ascii="Times New Roman" w:eastAsia="Times New Roman" w:hAnsi="Times New Roman" w:cs="Times New Roman"/>
          <w:color w:val="000000" w:themeColor="text1"/>
          <w:sz w:val="24"/>
          <w:szCs w:val="24"/>
          <w:lang w:eastAsia="fr-FR"/>
        </w:rPr>
        <w:t>une note d’orientation sur les contributions du système éducatif afin de contenir la propagation du virus et de reconstruire un système éducatif meilleur plus inclusif et résilient.</w:t>
      </w:r>
    </w:p>
    <w:p w:rsidR="003D1B9E"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Sur l’objectif 1</w:t>
      </w:r>
      <w:r w:rsidR="00A572C8" w:rsidRPr="004326B5">
        <w:rPr>
          <w:rFonts w:ascii="Times New Roman" w:eastAsia="Times New Roman" w:hAnsi="Times New Roman" w:cs="Times New Roman"/>
          <w:color w:val="000000" w:themeColor="text1"/>
          <w:sz w:val="24"/>
          <w:szCs w:val="24"/>
          <w:lang w:eastAsia="fr-FR"/>
        </w:rPr>
        <w:t> ;</w:t>
      </w:r>
      <w:r w:rsidR="000C6BED">
        <w:rPr>
          <w:rFonts w:ascii="Times New Roman" w:eastAsia="Times New Roman" w:hAnsi="Times New Roman" w:cs="Times New Roman"/>
          <w:color w:val="000000" w:themeColor="text1"/>
          <w:sz w:val="24"/>
          <w:szCs w:val="24"/>
          <w:lang w:eastAsia="fr-FR"/>
        </w:rPr>
        <w:t xml:space="preserve"> l</w:t>
      </w:r>
      <w:r w:rsidRPr="004326B5">
        <w:rPr>
          <w:rFonts w:ascii="Times New Roman" w:eastAsia="Times New Roman" w:hAnsi="Times New Roman" w:cs="Times New Roman"/>
          <w:color w:val="000000" w:themeColor="text1"/>
          <w:sz w:val="24"/>
          <w:szCs w:val="24"/>
          <w:lang w:eastAsia="fr-FR"/>
        </w:rPr>
        <w:t>a collecte des données  s’est effectuée sur une période de deux mois en utilisant des outils variés: s</w:t>
      </w:r>
      <w:r w:rsidR="000C6BED">
        <w:rPr>
          <w:rFonts w:ascii="Times New Roman" w:eastAsia="Times New Roman" w:hAnsi="Times New Roman" w:cs="Times New Roman"/>
          <w:color w:val="000000" w:themeColor="text1"/>
          <w:sz w:val="24"/>
          <w:szCs w:val="24"/>
          <w:lang w:eastAsia="fr-FR"/>
        </w:rPr>
        <w:t>ondage, entretiens, focus group</w:t>
      </w:r>
      <w:r w:rsidRPr="004326B5">
        <w:rPr>
          <w:rFonts w:ascii="Times New Roman" w:eastAsia="Times New Roman" w:hAnsi="Times New Roman" w:cs="Times New Roman"/>
          <w:color w:val="000000" w:themeColor="text1"/>
          <w:sz w:val="24"/>
          <w:szCs w:val="24"/>
          <w:lang w:eastAsia="fr-FR"/>
        </w:rPr>
        <w:t xml:space="preserve"> et grille d’analyse de données documentaire.</w:t>
      </w:r>
    </w:p>
    <w:p w:rsidR="003D1B9E"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dix ré</w:t>
      </w:r>
      <w:r w:rsidR="000C6BED">
        <w:rPr>
          <w:rFonts w:ascii="Times New Roman" w:eastAsia="Times New Roman" w:hAnsi="Times New Roman" w:cs="Times New Roman"/>
          <w:color w:val="000000" w:themeColor="text1"/>
          <w:sz w:val="24"/>
          <w:szCs w:val="24"/>
          <w:lang w:eastAsia="fr-FR"/>
        </w:rPr>
        <w:t xml:space="preserve">gions ont participé à l’enquête ainsi que </w:t>
      </w:r>
      <w:r w:rsidRPr="004326B5">
        <w:rPr>
          <w:rFonts w:ascii="Times New Roman" w:eastAsia="Times New Roman" w:hAnsi="Times New Roman" w:cs="Times New Roman"/>
          <w:color w:val="000000" w:themeColor="text1"/>
          <w:sz w:val="24"/>
          <w:szCs w:val="24"/>
          <w:lang w:eastAsia="fr-FR"/>
        </w:rPr>
        <w:t>tous les niveaux (m</w:t>
      </w:r>
      <w:r w:rsidR="00A572C8" w:rsidRPr="004326B5">
        <w:rPr>
          <w:rFonts w:ascii="Times New Roman" w:eastAsia="Times New Roman" w:hAnsi="Times New Roman" w:cs="Times New Roman"/>
          <w:color w:val="000000" w:themeColor="text1"/>
          <w:sz w:val="24"/>
          <w:szCs w:val="24"/>
          <w:lang w:eastAsia="fr-FR"/>
        </w:rPr>
        <w:t>aternel et primaire, secondaire</w:t>
      </w:r>
      <w:r w:rsidRPr="004326B5">
        <w:rPr>
          <w:rFonts w:ascii="Times New Roman" w:eastAsia="Times New Roman" w:hAnsi="Times New Roman" w:cs="Times New Roman"/>
          <w:color w:val="000000" w:themeColor="text1"/>
          <w:sz w:val="24"/>
          <w:szCs w:val="24"/>
          <w:lang w:eastAsia="fr-FR"/>
        </w:rPr>
        <w:t xml:space="preserve"> et normal, </w:t>
      </w:r>
      <w:r w:rsidR="00A572C8" w:rsidRPr="004326B5">
        <w:rPr>
          <w:rFonts w:ascii="Times New Roman" w:eastAsia="Times New Roman" w:hAnsi="Times New Roman" w:cs="Times New Roman"/>
          <w:color w:val="000000" w:themeColor="text1"/>
          <w:sz w:val="24"/>
          <w:szCs w:val="24"/>
          <w:lang w:eastAsia="fr-FR"/>
        </w:rPr>
        <w:t xml:space="preserve">et le </w:t>
      </w:r>
      <w:r w:rsidRPr="004326B5">
        <w:rPr>
          <w:rFonts w:ascii="Times New Roman" w:eastAsia="Times New Roman" w:hAnsi="Times New Roman" w:cs="Times New Roman"/>
          <w:color w:val="000000" w:themeColor="text1"/>
          <w:sz w:val="24"/>
          <w:szCs w:val="24"/>
          <w:lang w:eastAsia="fr-FR"/>
        </w:rPr>
        <w:t>supéri</w:t>
      </w:r>
      <w:r w:rsidR="00A572C8" w:rsidRPr="004326B5">
        <w:rPr>
          <w:rFonts w:ascii="Times New Roman" w:eastAsia="Times New Roman" w:hAnsi="Times New Roman" w:cs="Times New Roman"/>
          <w:color w:val="000000" w:themeColor="text1"/>
          <w:sz w:val="24"/>
          <w:szCs w:val="24"/>
          <w:lang w:eastAsia="fr-FR"/>
        </w:rPr>
        <w:t>eur) </w:t>
      </w:r>
      <w:r w:rsidRPr="004326B5">
        <w:rPr>
          <w:rFonts w:ascii="Times New Roman" w:eastAsia="Times New Roman" w:hAnsi="Times New Roman" w:cs="Times New Roman"/>
          <w:color w:val="000000" w:themeColor="text1"/>
          <w:sz w:val="24"/>
          <w:szCs w:val="24"/>
          <w:lang w:eastAsia="fr-FR"/>
        </w:rPr>
        <w:t>et ordres d’enseignements  ainsi que le</w:t>
      </w:r>
      <w:r w:rsidR="00A572C8" w:rsidRPr="004326B5">
        <w:rPr>
          <w:rFonts w:ascii="Times New Roman" w:eastAsia="Times New Roman" w:hAnsi="Times New Roman" w:cs="Times New Roman"/>
          <w:color w:val="000000" w:themeColor="text1"/>
          <w:sz w:val="24"/>
          <w:szCs w:val="24"/>
          <w:lang w:eastAsia="fr-FR"/>
        </w:rPr>
        <w:t>s parents et les communautés. Au</w:t>
      </w:r>
      <w:r w:rsidRPr="004326B5">
        <w:rPr>
          <w:rFonts w:ascii="Times New Roman" w:eastAsia="Times New Roman" w:hAnsi="Times New Roman" w:cs="Times New Roman"/>
          <w:color w:val="000000" w:themeColor="text1"/>
          <w:sz w:val="24"/>
          <w:szCs w:val="24"/>
          <w:lang w:eastAsia="fr-FR"/>
        </w:rPr>
        <w:t xml:space="preserve"> total,</w:t>
      </w:r>
      <w:r w:rsidR="000C6BED">
        <w:rPr>
          <w:rFonts w:ascii="Times New Roman" w:eastAsia="Times New Roman" w:hAnsi="Times New Roman" w:cs="Times New Roman"/>
          <w:color w:val="000000" w:themeColor="text1"/>
          <w:sz w:val="24"/>
          <w:szCs w:val="24"/>
          <w:lang w:eastAsia="fr-FR"/>
        </w:rPr>
        <w:t xml:space="preserve"> on a eu </w:t>
      </w:r>
      <w:r w:rsidRPr="004326B5">
        <w:rPr>
          <w:rFonts w:ascii="Times New Roman" w:eastAsia="Times New Roman" w:hAnsi="Times New Roman" w:cs="Times New Roman"/>
          <w:color w:val="000000" w:themeColor="text1"/>
          <w:sz w:val="24"/>
          <w:szCs w:val="24"/>
          <w:lang w:eastAsia="fr-FR"/>
        </w:rPr>
        <w:t xml:space="preserve"> environ 5836 participants à l'échelle national</w:t>
      </w:r>
      <w:r w:rsidR="00A572C8" w:rsidRPr="004326B5">
        <w:rPr>
          <w:rFonts w:ascii="Times New Roman" w:eastAsia="Times New Roman" w:hAnsi="Times New Roman" w:cs="Times New Roman"/>
          <w:color w:val="000000" w:themeColor="text1"/>
          <w:sz w:val="24"/>
          <w:szCs w:val="24"/>
          <w:lang w:eastAsia="fr-FR"/>
        </w:rPr>
        <w:t>e</w:t>
      </w:r>
      <w:r w:rsidRPr="004326B5">
        <w:rPr>
          <w:rFonts w:ascii="Times New Roman" w:eastAsia="Times New Roman" w:hAnsi="Times New Roman" w:cs="Times New Roman"/>
          <w:color w:val="000000" w:themeColor="text1"/>
          <w:sz w:val="24"/>
          <w:szCs w:val="24"/>
          <w:lang w:eastAsia="fr-FR"/>
        </w:rPr>
        <w:t>, 12 webinaires, 30 entretiens semi directifs, 22 focus groups et 68 documents de politiques et d’articles</w:t>
      </w:r>
      <w:r w:rsidR="00A572C8" w:rsidRPr="004326B5">
        <w:rPr>
          <w:rFonts w:ascii="Times New Roman" w:eastAsia="Times New Roman" w:hAnsi="Times New Roman" w:cs="Times New Roman"/>
          <w:color w:val="000000" w:themeColor="text1"/>
          <w:sz w:val="24"/>
          <w:szCs w:val="24"/>
          <w:lang w:eastAsia="fr-FR"/>
        </w:rPr>
        <w:t>.</w:t>
      </w:r>
    </w:p>
    <w:p w:rsidR="003D1B9E" w:rsidRPr="004326B5" w:rsidRDefault="00A572C8"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w:t>
      </w:r>
      <w:r w:rsidR="000C6BED">
        <w:rPr>
          <w:rFonts w:ascii="Times New Roman" w:eastAsia="Times New Roman" w:hAnsi="Times New Roman" w:cs="Times New Roman"/>
          <w:color w:val="000000" w:themeColor="text1"/>
          <w:sz w:val="24"/>
          <w:szCs w:val="24"/>
          <w:lang w:eastAsia="fr-FR"/>
        </w:rPr>
        <w:t xml:space="preserve">tat des lieux réalisé montre </w:t>
      </w:r>
      <w:r w:rsidR="003D1B9E" w:rsidRPr="004326B5">
        <w:rPr>
          <w:rFonts w:ascii="Times New Roman" w:eastAsia="Times New Roman" w:hAnsi="Times New Roman" w:cs="Times New Roman"/>
          <w:color w:val="000000" w:themeColor="text1"/>
          <w:sz w:val="24"/>
          <w:szCs w:val="24"/>
          <w:lang w:eastAsia="fr-FR"/>
        </w:rPr>
        <w:t>que le système éducatif camerounais formel, informel</w:t>
      </w:r>
      <w:r w:rsidRPr="004326B5">
        <w:rPr>
          <w:rFonts w:ascii="Times New Roman" w:eastAsia="Times New Roman" w:hAnsi="Times New Roman" w:cs="Times New Roman"/>
          <w:color w:val="000000" w:themeColor="text1"/>
          <w:sz w:val="24"/>
          <w:szCs w:val="24"/>
          <w:lang w:eastAsia="fr-FR"/>
        </w:rPr>
        <w:t xml:space="preserve"> et</w:t>
      </w:r>
      <w:r w:rsidR="003D1B9E" w:rsidRPr="004326B5">
        <w:rPr>
          <w:rFonts w:ascii="Times New Roman" w:eastAsia="Times New Roman" w:hAnsi="Times New Roman" w:cs="Times New Roman"/>
          <w:color w:val="000000" w:themeColor="text1"/>
          <w:sz w:val="24"/>
          <w:szCs w:val="24"/>
          <w:lang w:eastAsia="fr-FR"/>
        </w:rPr>
        <w:t xml:space="preserve"> non formel a mis en place depuis environ trois d</w:t>
      </w:r>
      <w:r w:rsidRPr="004326B5">
        <w:rPr>
          <w:rFonts w:ascii="Times New Roman" w:eastAsia="Times New Roman" w:hAnsi="Times New Roman" w:cs="Times New Roman"/>
          <w:color w:val="000000" w:themeColor="text1"/>
          <w:sz w:val="24"/>
          <w:szCs w:val="24"/>
          <w:lang w:eastAsia="fr-FR"/>
        </w:rPr>
        <w:t>écennies des modes d’enseignement</w:t>
      </w:r>
      <w:r w:rsidR="000C6BED">
        <w:rPr>
          <w:rFonts w:ascii="Times New Roman" w:eastAsia="Times New Roman" w:hAnsi="Times New Roman" w:cs="Times New Roman"/>
          <w:color w:val="000000" w:themeColor="text1"/>
          <w:sz w:val="24"/>
          <w:szCs w:val="24"/>
          <w:lang w:eastAsia="fr-FR"/>
        </w:rPr>
        <w:t xml:space="preserve"> et d’apprentissage</w:t>
      </w:r>
      <w:r w:rsidR="003D1B9E" w:rsidRPr="004326B5">
        <w:rPr>
          <w:rFonts w:ascii="Times New Roman" w:eastAsia="Times New Roman" w:hAnsi="Times New Roman" w:cs="Times New Roman"/>
          <w:color w:val="000000" w:themeColor="text1"/>
          <w:sz w:val="24"/>
          <w:szCs w:val="24"/>
          <w:lang w:eastAsia="fr-FR"/>
        </w:rPr>
        <w:t xml:space="preserve"> qui intè</w:t>
      </w:r>
      <w:r w:rsidR="000C6BED">
        <w:rPr>
          <w:rFonts w:ascii="Times New Roman" w:eastAsia="Times New Roman" w:hAnsi="Times New Roman" w:cs="Times New Roman"/>
          <w:color w:val="000000" w:themeColor="text1"/>
          <w:sz w:val="24"/>
          <w:szCs w:val="24"/>
          <w:lang w:eastAsia="fr-FR"/>
        </w:rPr>
        <w:t>grent les outils technologiques. L’on observe que</w:t>
      </w:r>
      <w:r w:rsidRPr="004326B5">
        <w:rPr>
          <w:rFonts w:ascii="Times New Roman" w:eastAsia="Times New Roman" w:hAnsi="Times New Roman" w:cs="Times New Roman"/>
          <w:color w:val="000000" w:themeColor="text1"/>
          <w:sz w:val="24"/>
          <w:szCs w:val="24"/>
          <w:lang w:eastAsia="fr-FR"/>
        </w:rPr>
        <w:t xml:space="preserve"> </w:t>
      </w:r>
      <w:r w:rsidR="003D1B9E" w:rsidRPr="004326B5">
        <w:rPr>
          <w:rFonts w:ascii="Times New Roman" w:eastAsia="Times New Roman" w:hAnsi="Times New Roman" w:cs="Times New Roman"/>
          <w:color w:val="000000" w:themeColor="text1"/>
          <w:sz w:val="24"/>
          <w:szCs w:val="24"/>
          <w:lang w:eastAsia="fr-FR"/>
        </w:rPr>
        <w:t xml:space="preserve">ces </w:t>
      </w:r>
      <w:r w:rsidRPr="004326B5">
        <w:rPr>
          <w:rFonts w:ascii="Times New Roman" w:eastAsia="Times New Roman" w:hAnsi="Times New Roman" w:cs="Times New Roman"/>
          <w:color w:val="000000" w:themeColor="text1"/>
          <w:sz w:val="24"/>
          <w:szCs w:val="24"/>
          <w:lang w:eastAsia="fr-FR"/>
        </w:rPr>
        <w:t>derniers</w:t>
      </w:r>
      <w:r w:rsidR="000C6BED">
        <w:rPr>
          <w:rFonts w:ascii="Times New Roman" w:eastAsia="Times New Roman" w:hAnsi="Times New Roman" w:cs="Times New Roman"/>
          <w:color w:val="000000" w:themeColor="text1"/>
          <w:sz w:val="24"/>
          <w:szCs w:val="24"/>
          <w:lang w:eastAsia="fr-FR"/>
        </w:rPr>
        <w:t xml:space="preserve"> sont instrumentalisés de façon variés</w:t>
      </w:r>
      <w:r w:rsidR="003D1B9E" w:rsidRPr="004326B5">
        <w:rPr>
          <w:rFonts w:ascii="Times New Roman" w:eastAsia="Times New Roman" w:hAnsi="Times New Roman" w:cs="Times New Roman"/>
          <w:color w:val="000000" w:themeColor="text1"/>
          <w:sz w:val="24"/>
          <w:szCs w:val="24"/>
          <w:lang w:eastAsia="fr-FR"/>
        </w:rPr>
        <w:t xml:space="preserve"> aussi bien  par les acteurs de la chaîne de supervision pédagogique que</w:t>
      </w:r>
      <w:r w:rsidRPr="004326B5">
        <w:rPr>
          <w:rFonts w:ascii="Times New Roman" w:eastAsia="Times New Roman" w:hAnsi="Times New Roman" w:cs="Times New Roman"/>
          <w:color w:val="000000" w:themeColor="text1"/>
          <w:sz w:val="24"/>
          <w:szCs w:val="24"/>
          <w:lang w:eastAsia="fr-FR"/>
        </w:rPr>
        <w:t xml:space="preserve"> par</w:t>
      </w:r>
      <w:r w:rsidR="003D1B9E" w:rsidRPr="004326B5">
        <w:rPr>
          <w:rFonts w:ascii="Times New Roman" w:eastAsia="Times New Roman" w:hAnsi="Times New Roman" w:cs="Times New Roman"/>
          <w:color w:val="000000" w:themeColor="text1"/>
          <w:sz w:val="24"/>
          <w:szCs w:val="24"/>
          <w:lang w:eastAsia="fr-FR"/>
        </w:rPr>
        <w:t xml:space="preserve"> les parents et les communautés.</w:t>
      </w:r>
      <w:r w:rsidR="000C6BED">
        <w:rPr>
          <w:rFonts w:ascii="Times New Roman" w:eastAsia="Times New Roman" w:hAnsi="Times New Roman" w:cs="Times New Roman"/>
          <w:color w:val="000000" w:themeColor="text1"/>
          <w:sz w:val="24"/>
          <w:szCs w:val="24"/>
          <w:lang w:eastAsia="fr-FR"/>
        </w:rPr>
        <w:t xml:space="preserve"> Et que cette variation dépend du niveau de disponibilité et d’accessibilité des outils pour enseigner et apprendre à distance.</w:t>
      </w:r>
      <w:r w:rsidR="003D1B9E" w:rsidRPr="004326B5">
        <w:rPr>
          <w:rFonts w:ascii="Times New Roman" w:eastAsia="Times New Roman" w:hAnsi="Times New Roman" w:cs="Times New Roman"/>
          <w:color w:val="000000" w:themeColor="text1"/>
          <w:sz w:val="24"/>
          <w:szCs w:val="24"/>
          <w:lang w:eastAsia="fr-FR"/>
        </w:rPr>
        <w:t xml:space="preserve"> Les dispositifs utilisés sont en majorité présentiel</w:t>
      </w:r>
      <w:r w:rsidRPr="004326B5">
        <w:rPr>
          <w:rFonts w:ascii="Times New Roman" w:eastAsia="Times New Roman" w:hAnsi="Times New Roman" w:cs="Times New Roman"/>
          <w:color w:val="000000" w:themeColor="text1"/>
          <w:sz w:val="24"/>
          <w:szCs w:val="24"/>
          <w:lang w:eastAsia="fr-FR"/>
        </w:rPr>
        <w:t xml:space="preserve">s avec quelques expériences de dispositifs </w:t>
      </w:r>
      <w:proofErr w:type="spellStart"/>
      <w:r w:rsidRPr="004326B5">
        <w:rPr>
          <w:rFonts w:ascii="Times New Roman" w:eastAsia="Times New Roman" w:hAnsi="Times New Roman" w:cs="Times New Roman"/>
          <w:color w:val="000000" w:themeColor="text1"/>
          <w:sz w:val="24"/>
          <w:szCs w:val="24"/>
          <w:lang w:eastAsia="fr-FR"/>
        </w:rPr>
        <w:t>distanciels</w:t>
      </w:r>
      <w:proofErr w:type="spellEnd"/>
      <w:r w:rsidR="003D1B9E" w:rsidRPr="004326B5">
        <w:rPr>
          <w:rFonts w:ascii="Times New Roman" w:eastAsia="Times New Roman" w:hAnsi="Times New Roman" w:cs="Times New Roman"/>
          <w:color w:val="000000" w:themeColor="text1"/>
          <w:sz w:val="24"/>
          <w:szCs w:val="24"/>
          <w:lang w:eastAsia="fr-FR"/>
        </w:rPr>
        <w:t xml:space="preserve"> ou hybride</w:t>
      </w:r>
      <w:r w:rsidRPr="004326B5">
        <w:rPr>
          <w:rFonts w:ascii="Times New Roman" w:eastAsia="Times New Roman" w:hAnsi="Times New Roman" w:cs="Times New Roman"/>
          <w:color w:val="000000" w:themeColor="text1"/>
          <w:sz w:val="24"/>
          <w:szCs w:val="24"/>
          <w:lang w:eastAsia="fr-FR"/>
        </w:rPr>
        <w:t>s.</w:t>
      </w:r>
      <w:r w:rsidR="003D1B9E" w:rsidRPr="004326B5">
        <w:rPr>
          <w:rFonts w:ascii="Times New Roman" w:eastAsia="Times New Roman" w:hAnsi="Times New Roman" w:cs="Times New Roman"/>
          <w:color w:val="000000" w:themeColor="text1"/>
          <w:sz w:val="24"/>
          <w:szCs w:val="24"/>
          <w:lang w:eastAsia="fr-FR"/>
        </w:rPr>
        <w:t xml:space="preserve"> Cette domination de l‘approche face à face a eu des effets considérables sur les outils et la façon dont les acteurs ont adopté les moyens pour la contin</w:t>
      </w:r>
      <w:r w:rsidRPr="004326B5">
        <w:rPr>
          <w:rFonts w:ascii="Times New Roman" w:eastAsia="Times New Roman" w:hAnsi="Times New Roman" w:cs="Times New Roman"/>
          <w:color w:val="000000" w:themeColor="text1"/>
          <w:sz w:val="24"/>
          <w:szCs w:val="24"/>
          <w:lang w:eastAsia="fr-FR"/>
        </w:rPr>
        <w:t>uation pédagogique en période</w:t>
      </w:r>
      <w:r w:rsidR="000C6BED">
        <w:rPr>
          <w:rFonts w:ascii="Times New Roman" w:eastAsia="Times New Roman" w:hAnsi="Times New Roman" w:cs="Times New Roman"/>
          <w:color w:val="000000" w:themeColor="text1"/>
          <w:sz w:val="24"/>
          <w:szCs w:val="24"/>
          <w:lang w:eastAsia="fr-FR"/>
        </w:rPr>
        <w:t xml:space="preserve"> de</w:t>
      </w:r>
      <w:r w:rsidRPr="004326B5">
        <w:rPr>
          <w:rFonts w:ascii="Times New Roman" w:eastAsia="Times New Roman" w:hAnsi="Times New Roman" w:cs="Times New Roman"/>
          <w:color w:val="000000" w:themeColor="text1"/>
          <w:sz w:val="24"/>
          <w:szCs w:val="24"/>
          <w:lang w:eastAsia="fr-FR"/>
        </w:rPr>
        <w:t xml:space="preserve"> et </w:t>
      </w:r>
      <w:r w:rsidR="003D1B9E" w:rsidRPr="004326B5">
        <w:rPr>
          <w:rFonts w:ascii="Times New Roman" w:eastAsia="Times New Roman" w:hAnsi="Times New Roman" w:cs="Times New Roman"/>
          <w:color w:val="000000" w:themeColor="text1"/>
          <w:sz w:val="24"/>
          <w:szCs w:val="24"/>
          <w:lang w:eastAsia="fr-FR"/>
        </w:rPr>
        <w:t>post confinement. Les conflits entre démarches</w:t>
      </w:r>
      <w:r w:rsidR="000C6BED">
        <w:rPr>
          <w:rFonts w:ascii="Times New Roman" w:eastAsia="Times New Roman" w:hAnsi="Times New Roman" w:cs="Times New Roman"/>
          <w:color w:val="000000" w:themeColor="text1"/>
          <w:sz w:val="24"/>
          <w:szCs w:val="24"/>
          <w:lang w:eastAsia="fr-FR"/>
        </w:rPr>
        <w:t xml:space="preserve"> et outils utilisés </w:t>
      </w:r>
      <w:r w:rsidR="003D1B9E" w:rsidRPr="004326B5">
        <w:rPr>
          <w:rFonts w:ascii="Times New Roman" w:eastAsia="Times New Roman" w:hAnsi="Times New Roman" w:cs="Times New Roman"/>
          <w:color w:val="000000" w:themeColor="text1"/>
          <w:sz w:val="24"/>
          <w:szCs w:val="24"/>
          <w:lang w:eastAsia="fr-FR"/>
        </w:rPr>
        <w:t xml:space="preserve"> ont été observés à tous les niveaux. La tendance générale a été de transporter à distance les méthodes et techniques utilisées en  formation présentielle. Une confusion chez les formateurs qui a amené les apprenants et les parents à évaluer très négativement l’impact  des approches pédagogiques à distance sur les apprentissages; qu’il s’agisse </w:t>
      </w:r>
      <w:r w:rsidR="000C6BED">
        <w:rPr>
          <w:rFonts w:ascii="Times New Roman" w:eastAsia="Times New Roman" w:hAnsi="Times New Roman" w:cs="Times New Roman"/>
          <w:color w:val="000000" w:themeColor="text1"/>
          <w:sz w:val="24"/>
          <w:szCs w:val="24"/>
          <w:lang w:eastAsia="fr-FR"/>
        </w:rPr>
        <w:t xml:space="preserve"> de l’utilisation </w:t>
      </w:r>
      <w:r w:rsidR="003D1B9E" w:rsidRPr="004326B5">
        <w:rPr>
          <w:rFonts w:ascii="Times New Roman" w:eastAsia="Times New Roman" w:hAnsi="Times New Roman" w:cs="Times New Roman"/>
          <w:color w:val="000000" w:themeColor="text1"/>
          <w:sz w:val="24"/>
          <w:szCs w:val="24"/>
          <w:lang w:eastAsia="fr-FR"/>
        </w:rPr>
        <w:t xml:space="preserve">des médias comme </w:t>
      </w:r>
      <w:r w:rsidR="000C6BED">
        <w:rPr>
          <w:rFonts w:ascii="Times New Roman" w:eastAsia="Times New Roman" w:hAnsi="Times New Roman" w:cs="Times New Roman"/>
          <w:color w:val="000000" w:themeColor="text1"/>
          <w:sz w:val="24"/>
          <w:szCs w:val="24"/>
          <w:lang w:eastAsia="fr-FR"/>
        </w:rPr>
        <w:t xml:space="preserve">la radio ou la télévision ou </w:t>
      </w:r>
      <w:r w:rsidR="003D1B9E" w:rsidRPr="004326B5">
        <w:rPr>
          <w:rFonts w:ascii="Times New Roman" w:eastAsia="Times New Roman" w:hAnsi="Times New Roman" w:cs="Times New Roman"/>
          <w:color w:val="000000" w:themeColor="text1"/>
          <w:sz w:val="24"/>
          <w:szCs w:val="24"/>
          <w:lang w:eastAsia="fr-FR"/>
        </w:rPr>
        <w:t xml:space="preserve"> les réseaux sociaux et les plateformes de formation.</w:t>
      </w:r>
    </w:p>
    <w:p w:rsidR="003D1B9E" w:rsidRPr="004326B5" w:rsidRDefault="005542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L’impact </w:t>
      </w:r>
      <w:r w:rsidR="003D1B9E" w:rsidRPr="004326B5">
        <w:rPr>
          <w:rFonts w:ascii="Times New Roman" w:eastAsia="Times New Roman" w:hAnsi="Times New Roman" w:cs="Times New Roman"/>
          <w:color w:val="000000" w:themeColor="text1"/>
          <w:sz w:val="24"/>
          <w:szCs w:val="24"/>
          <w:lang w:eastAsia="fr-FR"/>
        </w:rPr>
        <w:t>négatif de la fermeture des institutions est significatif  sur l’enseignement/ ap</w:t>
      </w:r>
      <w:r w:rsidR="00D47CFB" w:rsidRPr="004326B5">
        <w:rPr>
          <w:rFonts w:ascii="Times New Roman" w:eastAsia="Times New Roman" w:hAnsi="Times New Roman" w:cs="Times New Roman"/>
          <w:color w:val="000000" w:themeColor="text1"/>
          <w:sz w:val="24"/>
          <w:szCs w:val="24"/>
          <w:lang w:eastAsia="fr-FR"/>
        </w:rPr>
        <w:t xml:space="preserve">prentissage en général au </w:t>
      </w:r>
      <w:r w:rsidR="003D1B9E" w:rsidRPr="004326B5">
        <w:rPr>
          <w:rFonts w:ascii="Times New Roman" w:eastAsia="Times New Roman" w:hAnsi="Times New Roman" w:cs="Times New Roman"/>
          <w:color w:val="000000" w:themeColor="text1"/>
          <w:sz w:val="24"/>
          <w:szCs w:val="24"/>
          <w:lang w:eastAsia="fr-FR"/>
        </w:rPr>
        <w:t xml:space="preserve"> formel et non formel quel que soit le niveau considéré aux plans organisati</w:t>
      </w:r>
      <w:r w:rsidR="00BB2F5D" w:rsidRPr="004326B5">
        <w:rPr>
          <w:rFonts w:ascii="Times New Roman" w:eastAsia="Times New Roman" w:hAnsi="Times New Roman" w:cs="Times New Roman"/>
          <w:color w:val="000000" w:themeColor="text1"/>
          <w:sz w:val="24"/>
          <w:szCs w:val="24"/>
          <w:lang w:eastAsia="fr-FR"/>
        </w:rPr>
        <w:t>onnel,</w:t>
      </w:r>
      <w:r w:rsidR="003D1B9E" w:rsidRPr="004326B5">
        <w:rPr>
          <w:rFonts w:ascii="Times New Roman" w:eastAsia="Times New Roman" w:hAnsi="Times New Roman" w:cs="Times New Roman"/>
          <w:color w:val="000000" w:themeColor="text1"/>
          <w:sz w:val="24"/>
          <w:szCs w:val="24"/>
          <w:lang w:eastAsia="fr-FR"/>
        </w:rPr>
        <w:t xml:space="preserve"> pédagogique et relationnel. Chez les apprenants, les efforts de scolarisation et de rétention pour l'achèvement, la transition et  l</w:t>
      </w:r>
      <w:r w:rsidR="00BB2F5D" w:rsidRPr="004326B5">
        <w:rPr>
          <w:rFonts w:ascii="Times New Roman" w:eastAsia="Times New Roman" w:hAnsi="Times New Roman" w:cs="Times New Roman"/>
          <w:color w:val="000000" w:themeColor="text1"/>
          <w:sz w:val="24"/>
          <w:szCs w:val="24"/>
          <w:lang w:eastAsia="fr-FR"/>
        </w:rPr>
        <w:t>es études de qualité s’amenuisent</w:t>
      </w:r>
      <w:r w:rsidR="003D1B9E" w:rsidRPr="004326B5">
        <w:rPr>
          <w:rFonts w:ascii="Times New Roman" w:eastAsia="Times New Roman" w:hAnsi="Times New Roman" w:cs="Times New Roman"/>
          <w:color w:val="000000" w:themeColor="text1"/>
          <w:sz w:val="24"/>
          <w:szCs w:val="24"/>
          <w:lang w:eastAsia="fr-FR"/>
        </w:rPr>
        <w:t>; les handicapés, les personnes vulnérables et les filles sont les plus</w:t>
      </w:r>
      <w:r w:rsidR="000C6BED">
        <w:rPr>
          <w:rFonts w:ascii="Times New Roman" w:eastAsia="Times New Roman" w:hAnsi="Times New Roman" w:cs="Times New Roman"/>
          <w:color w:val="000000" w:themeColor="text1"/>
          <w:sz w:val="24"/>
          <w:szCs w:val="24"/>
          <w:lang w:eastAsia="fr-FR"/>
        </w:rPr>
        <w:t xml:space="preserve"> impactés</w:t>
      </w:r>
      <w:r w:rsidR="003D1B9E" w:rsidRPr="004326B5">
        <w:rPr>
          <w:rFonts w:ascii="Times New Roman" w:eastAsia="Times New Roman" w:hAnsi="Times New Roman" w:cs="Times New Roman"/>
          <w:color w:val="000000" w:themeColor="text1"/>
          <w:sz w:val="24"/>
          <w:szCs w:val="24"/>
          <w:lang w:eastAsia="fr-FR"/>
        </w:rPr>
        <w:t>. Pour les enseignants, la qualité de la formation a pris un coup sérieux du fait des doubles flux et triple flux. L’achèvement des programmes et la qualité des contenus en pâtissent grandement. Cet impact négatif  est plus significatif  encore sur l’enseignement secondaire technique où les acteurs se sentent presque démunis face à la difficulté de former les techniciens et professionnels à distance.</w:t>
      </w:r>
    </w:p>
    <w:p w:rsidR="003D1B9E"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impacts psychosociaux sont nombreux et vont de la panique à la détresse en passant par le désespoir et  la dépression. Partout le sentiment  des enseignants, des apprenants et des </w:t>
      </w:r>
      <w:r w:rsidR="000C6BED">
        <w:rPr>
          <w:rFonts w:ascii="Times New Roman" w:eastAsia="Times New Roman" w:hAnsi="Times New Roman" w:cs="Times New Roman"/>
          <w:color w:val="000000" w:themeColor="text1"/>
          <w:sz w:val="24"/>
          <w:szCs w:val="24"/>
          <w:lang w:eastAsia="fr-FR"/>
        </w:rPr>
        <w:t>parents </w:t>
      </w:r>
      <w:r w:rsidR="00803CE2">
        <w:rPr>
          <w:rFonts w:ascii="Times New Roman" w:eastAsia="Times New Roman" w:hAnsi="Times New Roman" w:cs="Times New Roman"/>
          <w:color w:val="000000" w:themeColor="text1"/>
          <w:sz w:val="24"/>
          <w:szCs w:val="24"/>
          <w:lang w:eastAsia="fr-FR"/>
        </w:rPr>
        <w:t>est</w:t>
      </w:r>
      <w:r w:rsidR="000C6BED">
        <w:rPr>
          <w:rFonts w:ascii="Times New Roman" w:eastAsia="Times New Roman" w:hAnsi="Times New Roman" w:cs="Times New Roman"/>
          <w:color w:val="000000" w:themeColor="text1"/>
          <w:sz w:val="24"/>
          <w:szCs w:val="24"/>
          <w:lang w:eastAsia="fr-FR"/>
        </w:rPr>
        <w:t xml:space="preserve"> celui d’</w:t>
      </w:r>
      <w:r w:rsidRPr="004326B5">
        <w:rPr>
          <w:rFonts w:ascii="Times New Roman" w:eastAsia="Times New Roman" w:hAnsi="Times New Roman" w:cs="Times New Roman"/>
          <w:color w:val="000000" w:themeColor="text1"/>
          <w:sz w:val="24"/>
          <w:szCs w:val="24"/>
          <w:lang w:eastAsia="fr-FR"/>
        </w:rPr>
        <w:t xml:space="preserve">une surcharge de travail; </w:t>
      </w:r>
      <w:r w:rsidR="000C6BED">
        <w:rPr>
          <w:rFonts w:ascii="Times New Roman" w:eastAsia="Times New Roman" w:hAnsi="Times New Roman" w:cs="Times New Roman"/>
          <w:color w:val="000000" w:themeColor="text1"/>
          <w:sz w:val="24"/>
          <w:szCs w:val="24"/>
          <w:lang w:eastAsia="fr-FR"/>
        </w:rPr>
        <w:t xml:space="preserve"> pour eux, </w:t>
      </w:r>
      <w:r w:rsidRPr="004326B5">
        <w:rPr>
          <w:rFonts w:ascii="Times New Roman" w:eastAsia="Times New Roman" w:hAnsi="Times New Roman" w:cs="Times New Roman"/>
          <w:color w:val="000000" w:themeColor="text1"/>
          <w:sz w:val="24"/>
          <w:szCs w:val="24"/>
          <w:lang w:eastAsia="fr-FR"/>
        </w:rPr>
        <w:t xml:space="preserve"> la situation de travail </w:t>
      </w:r>
      <w:r w:rsidR="000C6BED">
        <w:rPr>
          <w:rFonts w:ascii="Times New Roman" w:eastAsia="Times New Roman" w:hAnsi="Times New Roman" w:cs="Times New Roman"/>
          <w:color w:val="000000" w:themeColor="text1"/>
          <w:sz w:val="24"/>
          <w:szCs w:val="24"/>
          <w:lang w:eastAsia="fr-FR"/>
        </w:rPr>
        <w:t xml:space="preserve"> avec les technologies à distance est chronophage et nécessite</w:t>
      </w:r>
      <w:r w:rsidRPr="004326B5">
        <w:rPr>
          <w:rFonts w:ascii="Times New Roman" w:eastAsia="Times New Roman" w:hAnsi="Times New Roman" w:cs="Times New Roman"/>
          <w:color w:val="000000" w:themeColor="text1"/>
          <w:sz w:val="24"/>
          <w:szCs w:val="24"/>
          <w:lang w:eastAsia="fr-FR"/>
        </w:rPr>
        <w:t xml:space="preserve"> les mesu</w:t>
      </w:r>
      <w:r w:rsidR="000C6BED">
        <w:rPr>
          <w:rFonts w:ascii="Times New Roman" w:eastAsia="Times New Roman" w:hAnsi="Times New Roman" w:cs="Times New Roman"/>
          <w:color w:val="000000" w:themeColor="text1"/>
          <w:sz w:val="24"/>
          <w:szCs w:val="24"/>
          <w:lang w:eastAsia="fr-FR"/>
        </w:rPr>
        <w:t>res d’incitations et d’accompagnement</w:t>
      </w:r>
      <w:r w:rsidR="00E13225">
        <w:rPr>
          <w:rFonts w:ascii="Times New Roman" w:eastAsia="Times New Roman" w:hAnsi="Times New Roman" w:cs="Times New Roman"/>
          <w:color w:val="000000" w:themeColor="text1"/>
          <w:sz w:val="24"/>
          <w:szCs w:val="24"/>
          <w:lang w:eastAsia="fr-FR"/>
        </w:rPr>
        <w:t>.</w:t>
      </w:r>
    </w:p>
    <w:p w:rsidR="003D1B9E"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situation sanitaire a été évaluée acceptable par la plupart des acteurs qui souhaitent néanmoins que certains aspects soit améliorés concernant </w:t>
      </w:r>
      <w:r w:rsidR="000C6BED">
        <w:rPr>
          <w:rFonts w:ascii="Times New Roman" w:eastAsia="Times New Roman" w:hAnsi="Times New Roman" w:cs="Times New Roman"/>
          <w:color w:val="000000" w:themeColor="text1"/>
          <w:sz w:val="24"/>
          <w:szCs w:val="24"/>
          <w:lang w:eastAsia="fr-FR"/>
        </w:rPr>
        <w:t xml:space="preserve"> l’approvisionnement en </w:t>
      </w:r>
      <w:r w:rsidRPr="004326B5">
        <w:rPr>
          <w:rFonts w:ascii="Times New Roman" w:eastAsia="Times New Roman" w:hAnsi="Times New Roman" w:cs="Times New Roman"/>
          <w:color w:val="000000" w:themeColor="text1"/>
          <w:sz w:val="24"/>
          <w:szCs w:val="24"/>
          <w:lang w:eastAsia="fr-FR"/>
        </w:rPr>
        <w:t>eau et les toilettes</w:t>
      </w:r>
      <w:r w:rsidR="000C6BED">
        <w:rPr>
          <w:rFonts w:ascii="Times New Roman" w:eastAsia="Times New Roman" w:hAnsi="Times New Roman" w:cs="Times New Roman"/>
          <w:color w:val="000000" w:themeColor="text1"/>
          <w:sz w:val="24"/>
          <w:szCs w:val="24"/>
          <w:lang w:eastAsia="fr-FR"/>
        </w:rPr>
        <w:t xml:space="preserve"> décentes.</w:t>
      </w:r>
    </w:p>
    <w:p w:rsidR="003D1B9E"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 regard des résultats de l’évaluation</w:t>
      </w:r>
      <w:r w:rsidR="00292FD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xml:space="preserve"> des points positifs existent concernent les politiques volontaristes </w:t>
      </w:r>
      <w:r w:rsidR="00292FD5">
        <w:rPr>
          <w:rFonts w:ascii="Times New Roman" w:eastAsia="Times New Roman" w:hAnsi="Times New Roman" w:cs="Times New Roman"/>
          <w:color w:val="000000" w:themeColor="text1"/>
          <w:sz w:val="24"/>
          <w:szCs w:val="24"/>
          <w:lang w:eastAsia="fr-FR"/>
        </w:rPr>
        <w:t>qui ont été mises en place </w:t>
      </w:r>
      <w:r w:rsidRPr="004326B5">
        <w:rPr>
          <w:rFonts w:ascii="Times New Roman" w:eastAsia="Times New Roman" w:hAnsi="Times New Roman" w:cs="Times New Roman"/>
          <w:color w:val="000000" w:themeColor="text1"/>
          <w:sz w:val="24"/>
          <w:szCs w:val="24"/>
          <w:lang w:eastAsia="fr-FR"/>
        </w:rPr>
        <w:t>certes dans l’urgence pour la riposte et qui doivent être repensées sur les plans organisationnels, pédagogiques et relationnels pour la continuité pédagogique afin de mieux encadrer les initiatives positives sur le terrain</w:t>
      </w:r>
      <w:r w:rsidR="00992A30">
        <w:rPr>
          <w:rFonts w:ascii="Times New Roman" w:eastAsia="Times New Roman" w:hAnsi="Times New Roman" w:cs="Times New Roman"/>
          <w:color w:val="000000" w:themeColor="text1"/>
          <w:sz w:val="24"/>
          <w:szCs w:val="24"/>
          <w:lang w:eastAsia="fr-FR"/>
        </w:rPr>
        <w:t>.</w:t>
      </w:r>
      <w:r w:rsidRPr="004326B5">
        <w:rPr>
          <w:rFonts w:ascii="Times New Roman" w:eastAsia="Times New Roman" w:hAnsi="Times New Roman" w:cs="Times New Roman"/>
          <w:color w:val="000000" w:themeColor="text1"/>
          <w:sz w:val="24"/>
          <w:szCs w:val="24"/>
          <w:lang w:eastAsia="fr-FR"/>
        </w:rPr>
        <w:t> </w:t>
      </w:r>
    </w:p>
    <w:p w:rsidR="005143A8" w:rsidRPr="004326B5" w:rsidRDefault="003D1B9E" w:rsidP="00E1322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construire un système plus résilient, inclusif et meilleur des recommandations ont été faites à court, moyen et long terme aux décideurs, à la chaîne de supervision pédagogique, aux parents et aux communautés</w:t>
      </w:r>
      <w:bookmarkStart w:id="8" w:name="_Toc58993123"/>
      <w:r w:rsidR="005143A8" w:rsidRPr="004326B5">
        <w:rPr>
          <w:rFonts w:ascii="Times New Roman" w:eastAsia="Times New Roman" w:hAnsi="Times New Roman" w:cs="Times New Roman"/>
          <w:color w:val="000000" w:themeColor="text1"/>
          <w:sz w:val="24"/>
          <w:szCs w:val="24"/>
          <w:lang w:eastAsia="fr-FR"/>
        </w:rPr>
        <w:t>.</w:t>
      </w: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A0E50" w:rsidRPr="004326B5" w:rsidRDefault="00CA0E50"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992A30" w:rsidRDefault="00992A30">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4326B5" w:rsidRDefault="00CA0E50" w:rsidP="003B38D9">
      <w:pPr>
        <w:pStyle w:val="Titre1"/>
        <w:jc w:val="center"/>
        <w:rPr>
          <w:color w:val="000000" w:themeColor="text1"/>
          <w:sz w:val="28"/>
          <w:szCs w:val="24"/>
        </w:rPr>
      </w:pPr>
      <w:bookmarkStart w:id="9" w:name="_Toc60228769"/>
      <w:r w:rsidRPr="004326B5">
        <w:rPr>
          <w:color w:val="000000" w:themeColor="text1"/>
          <w:sz w:val="28"/>
          <w:szCs w:val="24"/>
        </w:rPr>
        <w:t>INTRODUCTION GENERALE</w:t>
      </w:r>
      <w:bookmarkEnd w:id="8"/>
      <w:bookmarkEnd w:id="9"/>
    </w:p>
    <w:p w:rsidR="0082113F" w:rsidRPr="00693E9A" w:rsidRDefault="003D1B9E" w:rsidP="00693E9A">
      <w:pPr>
        <w:pStyle w:val="Titre2"/>
        <w:spacing w:before="0" w:beforeAutospacing="0" w:after="120" w:afterAutospacing="0"/>
        <w:rPr>
          <w:bCs w:val="0"/>
          <w:color w:val="000000" w:themeColor="text1"/>
          <w:sz w:val="24"/>
          <w:szCs w:val="24"/>
        </w:rPr>
      </w:pPr>
      <w:bookmarkStart w:id="10" w:name="_Toc58993124"/>
      <w:bookmarkStart w:id="11" w:name="_Toc60228770"/>
      <w:r w:rsidRPr="00693E9A">
        <w:rPr>
          <w:bCs w:val="0"/>
          <w:color w:val="000000" w:themeColor="text1"/>
          <w:sz w:val="24"/>
          <w:szCs w:val="24"/>
        </w:rPr>
        <w:t>1-Analyse situationnelle</w:t>
      </w:r>
      <w:bookmarkEnd w:id="10"/>
      <w:bookmarkEnd w:id="11"/>
    </w:p>
    <w:p w:rsidR="003D1B9E" w:rsidRPr="004326B5" w:rsidRDefault="003D1B9E" w:rsidP="00693E9A">
      <w:pPr>
        <w:spacing w:after="120" w:line="360" w:lineRule="auto"/>
        <w:jc w:val="both"/>
        <w:rPr>
          <w:rFonts w:ascii="Times New Roman" w:hAnsi="Times New Roman" w:cs="Times New Roman"/>
          <w:b/>
          <w:bCs/>
          <w:color w:val="000000" w:themeColor="text1"/>
          <w:sz w:val="24"/>
          <w:szCs w:val="24"/>
          <w:lang w:eastAsia="fr-FR"/>
        </w:rPr>
      </w:pPr>
      <w:bookmarkStart w:id="12" w:name="_Toc58993125"/>
      <w:r w:rsidRPr="004326B5">
        <w:rPr>
          <w:rFonts w:ascii="Times New Roman" w:hAnsi="Times New Roman" w:cs="Times New Roman"/>
          <w:color w:val="000000" w:themeColor="text1"/>
          <w:sz w:val="24"/>
          <w:szCs w:val="24"/>
          <w:lang w:eastAsia="fr-FR"/>
        </w:rPr>
        <w:t>Dès la fin de l’année 2019, le monde entier est affecté par une crise sanitaire sans précédent. La pandémie est effrayante, de par sa gravité, la vitesse de sa propagation et de par son étendue. Toute la planète est touchée par l’infection au Coronavirus dont le premier cas a été dépisté à Wuhan en Chine le 17 novembre 2019,  avec un impact non négligeable sur tous les secteurs de l’économie, y compris celui de l’éducation et de la formation. Le premier cas de Covid-19 au Cameroun est annoncé officiellement le 6 mars 2020. La riposte à l’évolution de la pandémie ne se fait pas attendre. Dès le 18 mars 2020, s’applique une série de 13 mesures annoncées par le Premier Ministre le 17 mars 2020, à la suite d’une concertation interministérielle qui s’est tenue le même jour, sur très Hautes instructions du Chef de l’Etat. Le Cameroun a opté pour le confinement total et la troisième mesure concerne la fermeture de tous les  établissements publics et privés de formation relevant des différents ordres d’enseignement, de la maternelle au supérieur, y compris les centres de formation professionnelle et les grandes écoles.</w:t>
      </w:r>
      <w:bookmarkEnd w:id="12"/>
    </w:p>
    <w:p w:rsidR="00047F1D" w:rsidRDefault="003D1B9E" w:rsidP="00693E9A">
      <w:pPr>
        <w:spacing w:after="120" w:line="360" w:lineRule="auto"/>
        <w:jc w:val="both"/>
        <w:rPr>
          <w:rFonts w:ascii="Times New Roman" w:hAnsi="Times New Roman" w:cs="Times New Roman"/>
          <w:color w:val="000000" w:themeColor="text1"/>
          <w:sz w:val="24"/>
          <w:szCs w:val="24"/>
          <w:lang w:eastAsia="fr-FR"/>
        </w:rPr>
      </w:pPr>
      <w:bookmarkStart w:id="13" w:name="_Toc58993126"/>
      <w:r w:rsidRPr="004326B5">
        <w:rPr>
          <w:rFonts w:ascii="Times New Roman" w:hAnsi="Times New Roman" w:cs="Times New Roman"/>
          <w:color w:val="000000" w:themeColor="text1"/>
          <w:sz w:val="24"/>
          <w:szCs w:val="24"/>
          <w:lang w:eastAsia="fr-FR"/>
        </w:rPr>
        <w:t>S’il est vrai que la fermeture des écoles vise à imposer le respect des mesures restrictives de regroupement et de déplacement, elle place des milliers d’apprenants dans une situation de</w:t>
      </w:r>
    </w:p>
    <w:p w:rsidR="003D1B9E" w:rsidRPr="004326B5" w:rsidRDefault="003D1B9E" w:rsidP="00693E9A">
      <w:pPr>
        <w:spacing w:after="120" w:line="360" w:lineRule="auto"/>
        <w:jc w:val="both"/>
        <w:rPr>
          <w:rFonts w:ascii="Times New Roman" w:hAnsi="Times New Roman" w:cs="Times New Roman"/>
          <w:b/>
          <w:bCs/>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 privation éducative ». En effet, cette crise touche près de 363 millions d’apprenants dans le monde et déscolarise un élève sur cinq (UNESCO, 2020b). En plus de cela, les systèmes éducatifs sont exposés aux risques de faibles résultats scolaires, de taux de décrochage importants et une résilience limitée aux chocs, sans oublier le sentiment d’exclusion des élèves. Ce qui pourrait entraîner des pertes énormes de capital humain et une diminution de l’accès aux débouchés économiques (AZZI-HUCK &amp; SHMIS, 2020). C’est dans ce cadre que des mesures se mettent rapidement en œuvre pour assurer la continuité pédagogique</w:t>
      </w:r>
      <w:bookmarkEnd w:id="13"/>
    </w:p>
    <w:p w:rsidR="003D1B9E" w:rsidRPr="004326B5" w:rsidRDefault="003D1B9E" w:rsidP="00693E9A">
      <w:pPr>
        <w:spacing w:after="120" w:line="360" w:lineRule="auto"/>
        <w:jc w:val="both"/>
        <w:rPr>
          <w:rFonts w:ascii="Times New Roman" w:hAnsi="Times New Roman" w:cs="Times New Roman"/>
          <w:b/>
          <w:bCs/>
          <w:color w:val="000000" w:themeColor="text1"/>
          <w:sz w:val="24"/>
          <w:szCs w:val="24"/>
          <w:lang w:eastAsia="fr-FR"/>
        </w:rPr>
      </w:pPr>
      <w:bookmarkStart w:id="14" w:name="_Toc58993127"/>
      <w:r w:rsidRPr="004326B5">
        <w:rPr>
          <w:rFonts w:ascii="Times New Roman" w:hAnsi="Times New Roman" w:cs="Times New Roman"/>
          <w:color w:val="000000" w:themeColor="text1"/>
          <w:sz w:val="24"/>
          <w:szCs w:val="24"/>
          <w:lang w:eastAsia="fr-FR"/>
        </w:rPr>
        <w:t>La continuité pédagogique vise à permettre à chaque élève de poursuivre ses apprentissages sans rupture pénalisante entre la fin d’une année scolaire et la suivante (Frau-</w:t>
      </w:r>
      <w:proofErr w:type="spellStart"/>
      <w:r w:rsidRPr="004326B5">
        <w:rPr>
          <w:rFonts w:ascii="Times New Roman" w:hAnsi="Times New Roman" w:cs="Times New Roman"/>
          <w:color w:val="000000" w:themeColor="text1"/>
          <w:sz w:val="24"/>
          <w:szCs w:val="24"/>
          <w:lang w:eastAsia="fr-FR"/>
        </w:rPr>
        <w:t>Meigs</w:t>
      </w:r>
      <w:proofErr w:type="spellEnd"/>
      <w:r w:rsidRPr="004326B5">
        <w:rPr>
          <w:rFonts w:ascii="Times New Roman" w:hAnsi="Times New Roman" w:cs="Times New Roman"/>
          <w:color w:val="000000" w:themeColor="text1"/>
          <w:sz w:val="24"/>
          <w:szCs w:val="24"/>
          <w:lang w:eastAsia="fr-FR"/>
        </w:rPr>
        <w:t>, 2020). En effet, la fermeture des établissements scolaires ne veut pas dire arrêt du processus d’enseignement apprentissage. Le droit de toute personne à l’éducation reste acquis, même en situation d’urgence (INEE, 2004). De ce fait, l’éducation ne peut pas rester en dehors du contexte humanitaire global, mais doit être considérée comme une réponse humanitaire prioritaire (INEE, 2004). En effet, les interventions éducatives en période de crise sont salutaires. L’UNICEF estime que lorsque : « les enfants reçoivent une instruction en dépit d’un contexte difficile, c’est la société dans son ensemble qui en bénéficie : l’éducation peut stimuler la croissance économique, réduire la pauvreté et les inégalités, et contribue également à ramener la paix et la stabilité ». Dans le même ordre d’idée, l’INEE (2004, p. 39) montre que l'éducation peut jouer un rôle crucial en aidant la population sinistrée à s’adapter à sa situation grâce à l’acquisition de connaissances et de compétences nouvelles essentielles à sa survie et à réinstaurer dans son existence un semblant de normalité.</w:t>
      </w:r>
      <w:bookmarkEnd w:id="14"/>
    </w:p>
    <w:p w:rsidR="003D1B9E" w:rsidRPr="004326B5" w:rsidRDefault="003D1B9E" w:rsidP="00693E9A">
      <w:pPr>
        <w:spacing w:after="120" w:line="360" w:lineRule="auto"/>
        <w:jc w:val="both"/>
        <w:rPr>
          <w:rFonts w:ascii="Times New Roman" w:hAnsi="Times New Roman" w:cs="Times New Roman"/>
          <w:b/>
          <w:bCs/>
          <w:color w:val="000000" w:themeColor="text1"/>
          <w:sz w:val="24"/>
          <w:szCs w:val="24"/>
          <w:lang w:eastAsia="fr-FR"/>
        </w:rPr>
      </w:pPr>
      <w:bookmarkStart w:id="15" w:name="_Toc58993128"/>
      <w:r w:rsidRPr="004326B5">
        <w:rPr>
          <w:rFonts w:ascii="Times New Roman" w:hAnsi="Times New Roman" w:cs="Times New Roman"/>
          <w:color w:val="000000" w:themeColor="text1"/>
          <w:sz w:val="24"/>
          <w:szCs w:val="24"/>
          <w:lang w:eastAsia="fr-FR"/>
        </w:rPr>
        <w:t>Le Réseau Inter-agences d’éducation d'urgence (INEE) est un acteur international important qui soutient les initiatives d’éducation en situation de crise ou en situation d’urgence. Les actions de l’INEE trouvent leur légitimité dans plusieurs conventions internationales qui reconnaissent l’éducation comme un droit fondamental de l’être humain à l’instar de la Déclaration universelle des droits de l’homme (1948) ; la Convention relative au statut des réfugiés (1951), la quatrième Convention de Genève relative à la protection des personnes civiles en temps de guerre ; le Pacte international relatif aux droits économiques, sociaux et culturels (1966); la Convention relative aux droits de l’enfant (1989); et le Cadre d’action de Dakar en faveur de l’Education pour tous adopté au Forum mondial sur l’éducation (2000). Toutefois, l’ (INEE, 2004) précise que le droit de toute personne à une éducation de qualité, y compris celles qui sont frappées par une situation d’urgence est explicitement inscrit dans la Convention relative aux droits de l’enfant (CRC), le Cadre d’action de Dakar sur l’Education pour tous (EPT) les Objectifs du Millénaire pour le développement (OMD). Nous observons également que la Déclaration d’Incheon et Cadre d’action pour la mise en œuvre de l’Objectif de développement durable 4 mentionne explicitement à la page 8 le droit à l’éducation en situation de crise.</w:t>
      </w:r>
      <w:bookmarkEnd w:id="15"/>
    </w:p>
    <w:p w:rsidR="003D1B9E" w:rsidRPr="004326B5" w:rsidRDefault="003D1B9E" w:rsidP="00693E9A">
      <w:pPr>
        <w:spacing w:after="120" w:line="360" w:lineRule="auto"/>
        <w:jc w:val="both"/>
        <w:rPr>
          <w:rFonts w:ascii="Times New Roman" w:hAnsi="Times New Roman" w:cs="Times New Roman"/>
          <w:b/>
          <w:bCs/>
          <w:color w:val="000000" w:themeColor="text1"/>
          <w:sz w:val="24"/>
          <w:szCs w:val="24"/>
          <w:lang w:eastAsia="fr-FR"/>
        </w:rPr>
      </w:pPr>
      <w:bookmarkStart w:id="16" w:name="_Toc58993129"/>
      <w:r w:rsidRPr="004326B5">
        <w:rPr>
          <w:rFonts w:ascii="Times New Roman" w:hAnsi="Times New Roman" w:cs="Times New Roman"/>
          <w:color w:val="000000" w:themeColor="text1"/>
          <w:sz w:val="24"/>
          <w:szCs w:val="24"/>
          <w:lang w:eastAsia="fr-FR"/>
        </w:rPr>
        <w:t>Assurer l’éducation en période de crise est donc une nécessité. C’est la raison pour laquelle l’UNESCO (2016, p. 8) encourage la conception des systèmes éducatifs plus résilients et plus réactifs aux conflits, dans le but d’atteindre l’ODD4. L’INEE (2004) quant à lui suggère aux autorités éducatives l’élaboration des  politiques souples qui font de la liberté d’accès de tous à l’enseignement scolaire une priorité et qui promeuvent une éducation intégratrice et de qualité compte tenu de la situation d’urgence. C’est dans ce sens que la directrice générale de l’UNESCO déclare</w:t>
      </w:r>
      <w:bookmarkEnd w:id="16"/>
      <w:r w:rsidR="00992A30">
        <w:rPr>
          <w:rFonts w:ascii="Times New Roman" w:hAnsi="Times New Roman" w:cs="Times New Roman"/>
          <w:color w:val="000000" w:themeColor="text1"/>
          <w:sz w:val="24"/>
          <w:szCs w:val="24"/>
          <w:lang w:eastAsia="fr-FR"/>
        </w:rPr>
        <w:t> :</w:t>
      </w:r>
    </w:p>
    <w:p w:rsidR="0082113F" w:rsidRPr="004326B5" w:rsidRDefault="003D1B9E" w:rsidP="00693E9A">
      <w:pPr>
        <w:spacing w:after="120" w:line="360" w:lineRule="auto"/>
        <w:jc w:val="both"/>
        <w:rPr>
          <w:color w:val="000000" w:themeColor="text1"/>
          <w:sz w:val="24"/>
          <w:szCs w:val="24"/>
        </w:rPr>
      </w:pPr>
      <w:bookmarkStart w:id="17" w:name="_Toc58993130"/>
      <w:r w:rsidRPr="004326B5">
        <w:rPr>
          <w:rFonts w:ascii="Times New Roman" w:hAnsi="Times New Roman" w:cs="Times New Roman"/>
          <w:i/>
          <w:iCs/>
          <w:color w:val="000000" w:themeColor="text1"/>
          <w:sz w:val="24"/>
          <w:szCs w:val="24"/>
          <w:lang w:eastAsia="fr-FR"/>
        </w:rPr>
        <w:t xml:space="preserve">« Nous entrons en territoire inconnu et nous travaillons avec les États pour trouver des solutions de haute technologie, de basse technologie et sans technologie pour assurer la continuité de l'apprentissage » </w:t>
      </w:r>
      <w:r w:rsidRPr="004326B5">
        <w:rPr>
          <w:rFonts w:ascii="Times New Roman" w:hAnsi="Times New Roman" w:cs="Times New Roman"/>
          <w:b/>
          <w:bCs/>
          <w:color w:val="000000" w:themeColor="text1"/>
          <w:sz w:val="24"/>
          <w:szCs w:val="24"/>
          <w:lang w:eastAsia="fr-FR"/>
        </w:rPr>
        <w:t xml:space="preserve">directrice générale de l'UNESCO, Audrey </w:t>
      </w:r>
      <w:proofErr w:type="spellStart"/>
      <w:r w:rsidRPr="004326B5">
        <w:rPr>
          <w:rFonts w:ascii="Times New Roman" w:hAnsi="Times New Roman" w:cs="Times New Roman"/>
          <w:b/>
          <w:bCs/>
          <w:color w:val="000000" w:themeColor="text1"/>
          <w:sz w:val="24"/>
          <w:szCs w:val="24"/>
          <w:lang w:eastAsia="fr-FR"/>
        </w:rPr>
        <w:t>Azoulay</w:t>
      </w:r>
      <w:proofErr w:type="spellEnd"/>
      <w:r w:rsidRPr="004326B5">
        <w:rPr>
          <w:rFonts w:ascii="Times New Roman" w:hAnsi="Times New Roman" w:cs="Times New Roman"/>
          <w:b/>
          <w:bCs/>
          <w:color w:val="000000" w:themeColor="text1"/>
          <w:sz w:val="24"/>
          <w:szCs w:val="24"/>
          <w:lang w:eastAsia="fr-FR"/>
        </w:rPr>
        <w:t xml:space="preserve"> (UNESCO b, 2020). </w:t>
      </w:r>
      <w:r w:rsidRPr="004326B5">
        <w:rPr>
          <w:rFonts w:ascii="Times New Roman" w:hAnsi="Times New Roman" w:cs="Times New Roman"/>
          <w:color w:val="000000" w:themeColor="text1"/>
          <w:sz w:val="24"/>
          <w:szCs w:val="24"/>
          <w:lang w:eastAsia="fr-FR"/>
        </w:rPr>
        <w:t>C’est dans ce sens qu’au Cameroun, la recherche de solution technologique a permis de façon variée de combler les fractures pédagogiques engendrées par la pandémie.</w:t>
      </w:r>
      <w:bookmarkEnd w:id="17"/>
      <w:r w:rsidR="0082113F" w:rsidRPr="004326B5">
        <w:rPr>
          <w:color w:val="000000" w:themeColor="text1"/>
          <w:sz w:val="24"/>
          <w:szCs w:val="24"/>
        </w:rPr>
        <w:br w:type="page"/>
      </w:r>
    </w:p>
    <w:p w:rsidR="003D1B9E" w:rsidRPr="004326B5" w:rsidRDefault="00992A30" w:rsidP="00693E9A">
      <w:pPr>
        <w:pStyle w:val="Titre1"/>
        <w:spacing w:before="0" w:beforeAutospacing="0" w:after="120" w:afterAutospacing="0" w:line="360" w:lineRule="auto"/>
        <w:jc w:val="center"/>
        <w:rPr>
          <w:color w:val="000000" w:themeColor="text1"/>
          <w:sz w:val="28"/>
          <w:szCs w:val="24"/>
        </w:rPr>
      </w:pPr>
      <w:bookmarkStart w:id="18" w:name="_Toc60228771"/>
      <w:r w:rsidRPr="004326B5">
        <w:rPr>
          <w:color w:val="000000" w:themeColor="text1"/>
          <w:sz w:val="28"/>
          <w:szCs w:val="24"/>
        </w:rPr>
        <w:t>METHODOLOGIE DE L’ETUDE</w:t>
      </w:r>
      <w:bookmarkEnd w:id="18"/>
    </w:p>
    <w:p w:rsidR="003D1B9E" w:rsidRPr="004326B5" w:rsidRDefault="003D1B9E" w:rsidP="00693E9A">
      <w:pPr>
        <w:spacing w:after="120" w:line="360" w:lineRule="auto"/>
        <w:ind w:right="8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Afin d</w:t>
      </w:r>
      <w:r w:rsidR="00BE3CD5" w:rsidRPr="004326B5">
        <w:rPr>
          <w:rFonts w:ascii="Times New Roman" w:eastAsia="Times New Roman" w:hAnsi="Times New Roman" w:cs="Times New Roman"/>
          <w:color w:val="000000" w:themeColor="text1"/>
          <w:sz w:val="24"/>
          <w:szCs w:val="24"/>
          <w:lang w:eastAsia="fr-FR"/>
        </w:rPr>
        <w:t>e réaliser une analyse complète</w:t>
      </w:r>
      <w:r w:rsidRPr="004326B5">
        <w:rPr>
          <w:rFonts w:ascii="Times New Roman" w:eastAsia="Times New Roman" w:hAnsi="Times New Roman" w:cs="Times New Roman"/>
          <w:color w:val="000000" w:themeColor="text1"/>
          <w:sz w:val="24"/>
          <w:szCs w:val="24"/>
          <w:lang w:eastAsia="fr-FR"/>
        </w:rPr>
        <w:t xml:space="preserve"> de l’impact de la COVID-19 sur la continuité pédagogique au Cameroun, nous avons utilisé une approche systémique couplée d’une approche participative et consultative intégrée</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L’approche systémique a  permis ainsi de faire une analyse à la fois transversale et causale qui prend en compte plusieurs autres ministères et  acteurs qui, d’une façon ou d’une autre, œuvrent dans le secteur  de l’éducation et de la formation pris globalement et qui sont affectés par la pandémie</w:t>
      </w:r>
      <w:r w:rsidR="00803CE2">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Une telle approche, généralement qualifiée d’holistique, a permis  identifier les forces et les faiblesses, les succès et les échecs qui sont internes au ministère/secteur mais aussi les opportunités et les potentialités, les menaces et les obstacles qui lui sont externes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L’approche participative intégrée s’est basée sur des enquêtes primaires auprès de groupes institutionnels ciblés ou d’individus et</w:t>
      </w:r>
      <w:r w:rsidR="00803CE2">
        <w:rPr>
          <w:rFonts w:ascii="Times New Roman" w:eastAsia="Times New Roman" w:hAnsi="Times New Roman" w:cs="Times New Roman"/>
          <w:color w:val="000000" w:themeColor="text1"/>
          <w:sz w:val="24"/>
          <w:szCs w:val="24"/>
          <w:lang w:eastAsia="fr-FR"/>
        </w:rPr>
        <w:t xml:space="preserve"> a </w:t>
      </w:r>
      <w:r w:rsidRPr="004326B5">
        <w:rPr>
          <w:rFonts w:ascii="Times New Roman" w:eastAsia="Times New Roman" w:hAnsi="Times New Roman" w:cs="Times New Roman"/>
          <w:color w:val="000000" w:themeColor="text1"/>
          <w:sz w:val="24"/>
          <w:szCs w:val="24"/>
          <w:lang w:eastAsia="fr-FR"/>
        </w:rPr>
        <w:t xml:space="preserve"> </w:t>
      </w:r>
      <w:r w:rsidR="00803CE2" w:rsidRPr="004326B5">
        <w:rPr>
          <w:rFonts w:ascii="Times New Roman" w:eastAsia="Times New Roman" w:hAnsi="Times New Roman" w:cs="Times New Roman"/>
          <w:color w:val="000000" w:themeColor="text1"/>
          <w:sz w:val="24"/>
          <w:szCs w:val="24"/>
          <w:lang w:eastAsia="fr-FR"/>
        </w:rPr>
        <w:t>donné</w:t>
      </w:r>
      <w:r w:rsidRPr="004326B5">
        <w:rPr>
          <w:rFonts w:ascii="Times New Roman" w:eastAsia="Times New Roman" w:hAnsi="Times New Roman" w:cs="Times New Roman"/>
          <w:color w:val="000000" w:themeColor="text1"/>
          <w:sz w:val="24"/>
          <w:szCs w:val="24"/>
          <w:lang w:eastAsia="fr-FR"/>
        </w:rPr>
        <w:t xml:space="preserve"> lieu à une analyse causale en vue de rechercher les causes immédiates, sous-jacentes et fondamentales de la pandémie à la COVID-19 qui seront soulevés et identifiés comme tels et à une analyse linéaire des conséquences des problèmes qui entravent la continuité pédagogique. Cette approche</w:t>
      </w:r>
      <w:r w:rsidR="00803CE2">
        <w:rPr>
          <w:rFonts w:ascii="Times New Roman" w:eastAsia="Times New Roman" w:hAnsi="Times New Roman" w:cs="Times New Roman"/>
          <w:color w:val="000000" w:themeColor="text1"/>
          <w:sz w:val="24"/>
          <w:szCs w:val="24"/>
          <w:lang w:eastAsia="fr-FR"/>
        </w:rPr>
        <w:t xml:space="preserve"> a permis</w:t>
      </w:r>
      <w:r w:rsidRPr="004326B5">
        <w:rPr>
          <w:rFonts w:ascii="Times New Roman" w:eastAsia="Times New Roman" w:hAnsi="Times New Roman" w:cs="Times New Roman"/>
          <w:color w:val="000000" w:themeColor="text1"/>
          <w:sz w:val="24"/>
          <w:szCs w:val="24"/>
          <w:lang w:eastAsia="fr-FR"/>
        </w:rPr>
        <w:t xml:space="preserve"> aussi de discuter des solutions/options possibles pour remédier à ces problèmes et proposer des solutions afin d’aller vers l’éducation plus inclusive et résiliente. Elle</w:t>
      </w:r>
      <w:r w:rsidR="00803CE2">
        <w:rPr>
          <w:rFonts w:ascii="Times New Roman" w:eastAsia="Times New Roman" w:hAnsi="Times New Roman" w:cs="Times New Roman"/>
          <w:color w:val="000000" w:themeColor="text1"/>
          <w:sz w:val="24"/>
          <w:szCs w:val="24"/>
          <w:lang w:eastAsia="fr-FR"/>
        </w:rPr>
        <w:t xml:space="preserve"> a ainsi  permis </w:t>
      </w:r>
      <w:r w:rsidRPr="004326B5">
        <w:rPr>
          <w:rFonts w:ascii="Times New Roman" w:eastAsia="Times New Roman" w:hAnsi="Times New Roman" w:cs="Times New Roman"/>
          <w:color w:val="000000" w:themeColor="text1"/>
          <w:sz w:val="24"/>
          <w:szCs w:val="24"/>
          <w:lang w:eastAsia="fr-FR"/>
        </w:rPr>
        <w:t>d’impliquer différents groupes d’acteurs et de bénéficiaires dans l’élaboration de la proposition par leur participation aux différentes actions conçues par et pour eux.</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 méthode active de recherche et de participation, l’approche participative a utilisé des outils de diagnostic participatif.</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outils méthodologiques qui ont été utilisés sont :</w:t>
      </w:r>
    </w:p>
    <w:p w:rsidR="003D1B9E" w:rsidRPr="00693E9A" w:rsidRDefault="003D1B9E" w:rsidP="003323BE">
      <w:pPr>
        <w:pStyle w:val="Paragraphedeliste"/>
        <w:numPr>
          <w:ilvl w:val="0"/>
          <w:numId w:val="32"/>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 xml:space="preserve">le questionnaire d’enquête, le guide d’entretien pour les entrevues individuelles et collectives, ainsi que la grille de collecte d’informations et de données de base </w:t>
      </w:r>
      <w:r w:rsidR="00803CE2">
        <w:rPr>
          <w:rFonts w:ascii="Times New Roman" w:eastAsia="Times New Roman" w:hAnsi="Times New Roman" w:cs="Times New Roman"/>
          <w:color w:val="000000" w:themeColor="text1"/>
          <w:sz w:val="24"/>
          <w:szCs w:val="24"/>
          <w:lang w:eastAsia="fr-FR"/>
        </w:rPr>
        <w:t>(voir annexes)</w:t>
      </w:r>
      <w:r w:rsidRPr="00693E9A">
        <w:rPr>
          <w:rFonts w:ascii="Times New Roman" w:eastAsia="Times New Roman" w:hAnsi="Times New Roman" w:cs="Times New Roman"/>
          <w:color w:val="000000" w:themeColor="text1"/>
          <w:sz w:val="24"/>
          <w:szCs w:val="24"/>
          <w:lang w:eastAsia="fr-FR"/>
        </w:rPr>
        <w:t>;</w:t>
      </w:r>
    </w:p>
    <w:p w:rsidR="003D1B9E" w:rsidRPr="00693E9A" w:rsidRDefault="003D1B9E" w:rsidP="003323BE">
      <w:pPr>
        <w:pStyle w:val="Paragraphedeliste"/>
        <w:numPr>
          <w:ilvl w:val="0"/>
          <w:numId w:val="32"/>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l’analyse SWOT, l’analyse SEPO, l’analyse causale et le cadre logique;</w:t>
      </w:r>
    </w:p>
    <w:p w:rsidR="003D1B9E" w:rsidRPr="00693E9A" w:rsidRDefault="003D1B9E" w:rsidP="003323BE">
      <w:pPr>
        <w:pStyle w:val="Paragraphedeliste"/>
        <w:numPr>
          <w:ilvl w:val="0"/>
          <w:numId w:val="32"/>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les tableaux de planification et les tableaux de programmation.</w:t>
      </w:r>
    </w:p>
    <w:p w:rsidR="003D1B9E" w:rsidRPr="00693E9A" w:rsidRDefault="003D1B9E" w:rsidP="003323BE">
      <w:pPr>
        <w:pStyle w:val="Paragraphedeliste"/>
        <w:numPr>
          <w:ilvl w:val="0"/>
          <w:numId w:val="32"/>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le tableau de bord</w:t>
      </w:r>
    </w:p>
    <w:p w:rsidR="003D1B9E"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section suivante explique la métho</w:t>
      </w:r>
      <w:r w:rsidR="00803CE2">
        <w:rPr>
          <w:rFonts w:ascii="Times New Roman" w:eastAsia="Times New Roman" w:hAnsi="Times New Roman" w:cs="Times New Roman"/>
          <w:color w:val="000000" w:themeColor="text1"/>
          <w:sz w:val="24"/>
          <w:szCs w:val="24"/>
          <w:lang w:eastAsia="fr-FR"/>
        </w:rPr>
        <w:t>dologie de l’étude qui  a intégré</w:t>
      </w:r>
      <w:r w:rsidRPr="004326B5">
        <w:rPr>
          <w:rFonts w:ascii="Times New Roman" w:eastAsia="Times New Roman" w:hAnsi="Times New Roman" w:cs="Times New Roman"/>
          <w:color w:val="000000" w:themeColor="text1"/>
          <w:sz w:val="24"/>
          <w:szCs w:val="24"/>
          <w:lang w:eastAsia="fr-FR"/>
        </w:rPr>
        <w:t xml:space="preserve"> la logique de ces deux approches.</w:t>
      </w: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Pr="004326B5"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3D1B9E" w:rsidRPr="00693E9A" w:rsidRDefault="003D1B9E" w:rsidP="00693E9A">
      <w:pPr>
        <w:pStyle w:val="Titre2"/>
        <w:rPr>
          <w:color w:val="000000" w:themeColor="text1"/>
          <w:sz w:val="24"/>
          <w:szCs w:val="24"/>
        </w:rPr>
      </w:pPr>
      <w:bookmarkStart w:id="19" w:name="_Toc60228772"/>
      <w:r w:rsidRPr="00693E9A">
        <w:rPr>
          <w:color w:val="000000" w:themeColor="text1"/>
          <w:sz w:val="24"/>
          <w:szCs w:val="24"/>
        </w:rPr>
        <w:t>Description</w:t>
      </w:r>
      <w:r w:rsidR="00292FD5">
        <w:rPr>
          <w:color w:val="000000" w:themeColor="text1"/>
          <w:sz w:val="24"/>
          <w:szCs w:val="24"/>
        </w:rPr>
        <w:t xml:space="preserve"> détaillée </w:t>
      </w:r>
      <w:r w:rsidRPr="00693E9A">
        <w:rPr>
          <w:color w:val="000000" w:themeColor="text1"/>
          <w:sz w:val="24"/>
          <w:szCs w:val="24"/>
        </w:rPr>
        <w:t xml:space="preserve"> de la méthodologie</w:t>
      </w:r>
      <w:bookmarkEnd w:id="19"/>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r w:rsidRPr="004326B5">
        <w:rPr>
          <w:rFonts w:ascii="Times New Roman" w:eastAsia="Times New Roman" w:hAnsi="Times New Roman" w:cs="Times New Roman"/>
          <w:color w:val="000000" w:themeColor="text1"/>
          <w:sz w:val="24"/>
          <w:szCs w:val="24"/>
          <w:lang w:eastAsia="fr-FR"/>
        </w:rPr>
        <w:t>L’enjeu consiste à évaluer et analyser l’impact de la COVID-19 sur la continuité pédagogique en vue de proposer des plans prospectifs p</w:t>
      </w:r>
      <w:r w:rsidR="00803CE2">
        <w:rPr>
          <w:rFonts w:ascii="Times New Roman" w:eastAsia="Times New Roman" w:hAnsi="Times New Roman" w:cs="Times New Roman"/>
          <w:color w:val="000000" w:themeColor="text1"/>
          <w:sz w:val="24"/>
          <w:szCs w:val="24"/>
          <w:lang w:eastAsia="fr-FR"/>
        </w:rPr>
        <w:t>our la réouverture des écoles. C</w:t>
      </w:r>
      <w:r w:rsidRPr="004326B5">
        <w:rPr>
          <w:rFonts w:ascii="Times New Roman" w:eastAsia="Times New Roman" w:hAnsi="Times New Roman" w:cs="Times New Roman"/>
          <w:color w:val="000000" w:themeColor="text1"/>
          <w:sz w:val="24"/>
          <w:szCs w:val="24"/>
          <w:lang w:eastAsia="fr-FR"/>
        </w:rPr>
        <w:t>e rapport final se veut un guide permettant une action efficace et efficiente de la mise en œuvre d’une école plus résiliente et inclusive. Il en découle les objectifs méthodologiques suivants</w:t>
      </w:r>
      <w:r w:rsidR="00BE3CD5" w:rsidRPr="004326B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Réaliser une revue littéraire sur l’impact de la COVID-19 sur la continuité pédagogique,</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Identifier les documents et les acteurs et faire une synthèse des données existantes au niveau institutionnel/gouvernemental et régional/local</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Déterminer les données complémentaires à rechercher auprès des différents acteurs</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Déterminer les acteurs et les échantillons pour les enquêtes quantitatives et qualitatives et concevoir les outils d’enquête</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Recueillir et valider des données auprès des acteurs concernés</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Analyser les données et faire un diagnostic de la situation actuelle</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Concevoir et évaluer avec les acteurs un plan d’amélioration de la situation comprenant un cadre d’orientation pour les évaluations, les rattrapages et les remédiations;</w:t>
      </w:r>
    </w:p>
    <w:p w:rsidR="003D1B9E" w:rsidRPr="004326B5" w:rsidRDefault="003D1B9E" w:rsidP="003323BE">
      <w:pPr>
        <w:pStyle w:val="Paragraphedeliste"/>
        <w:numPr>
          <w:ilvl w:val="0"/>
          <w:numId w:val="1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Concevoir une note d’analyse assortie d’un cadre d’orientation sur le soutien sanitaire et psychosocial  aux enseignants , au personnel et aux élèves à la réouverture et  document sur l’encadrement pédagogique des parents sur la base des orientations du groupe de travail éducation du SNU</w:t>
      </w:r>
      <w:r w:rsidR="00CA0E50" w:rsidRPr="004326B5">
        <w:rPr>
          <w:rFonts w:ascii="Times New Roman" w:eastAsia="Times New Roman" w:hAnsi="Times New Roman" w:cs="Times New Roman"/>
          <w:color w:val="000000" w:themeColor="text1"/>
          <w:sz w:val="24"/>
          <w:szCs w:val="24"/>
          <w:lang w:eastAsia="fr-FR"/>
        </w:rPr>
        <w:t>.</w:t>
      </w:r>
    </w:p>
    <w:p w:rsidR="003D1B9E" w:rsidRPr="004326B5" w:rsidRDefault="00BE3CD5"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Afin de réaliser cette étude</w:t>
      </w:r>
      <w:r w:rsidR="003D1B9E" w:rsidRPr="004326B5">
        <w:rPr>
          <w:rFonts w:ascii="Times New Roman" w:eastAsia="Times New Roman" w:hAnsi="Times New Roman" w:cs="Times New Roman"/>
          <w:color w:val="000000" w:themeColor="text1"/>
          <w:sz w:val="24"/>
          <w:szCs w:val="24"/>
          <w:lang w:eastAsia="fr-FR"/>
        </w:rPr>
        <w:t xml:space="preserve"> l’équipe </w:t>
      </w:r>
      <w:r w:rsidR="00803CE2">
        <w:rPr>
          <w:rFonts w:ascii="Times New Roman" w:eastAsia="Times New Roman" w:hAnsi="Times New Roman" w:cs="Times New Roman"/>
          <w:color w:val="000000" w:themeColor="text1"/>
          <w:sz w:val="24"/>
          <w:szCs w:val="24"/>
          <w:lang w:eastAsia="fr-FR"/>
        </w:rPr>
        <w:t xml:space="preserve"> a réalisé</w:t>
      </w:r>
      <w:r w:rsidR="003D1B9E" w:rsidRPr="004326B5">
        <w:rPr>
          <w:rFonts w:ascii="Times New Roman" w:eastAsia="Times New Roman" w:hAnsi="Times New Roman" w:cs="Times New Roman"/>
          <w:color w:val="000000" w:themeColor="text1"/>
          <w:sz w:val="24"/>
          <w:szCs w:val="24"/>
          <w:lang w:eastAsia="fr-FR"/>
        </w:rPr>
        <w:t xml:space="preserve"> les étapes suivantes:</w:t>
      </w:r>
    </w:p>
    <w:p w:rsidR="003D1B9E" w:rsidRPr="00FB1867" w:rsidRDefault="003D1B9E" w:rsidP="00FB1867">
      <w:pPr>
        <w:pStyle w:val="Titre2"/>
        <w:rPr>
          <w:iCs/>
          <w:color w:val="000000" w:themeColor="text1"/>
          <w:sz w:val="24"/>
          <w:szCs w:val="24"/>
        </w:rPr>
      </w:pPr>
      <w:bookmarkStart w:id="20" w:name="_Toc60228773"/>
      <w:r w:rsidRPr="00FB1867">
        <w:rPr>
          <w:bCs w:val="0"/>
          <w:iCs/>
          <w:color w:val="000000" w:themeColor="text1"/>
          <w:sz w:val="24"/>
          <w:szCs w:val="24"/>
        </w:rPr>
        <w:t xml:space="preserve">Phase 1: préparation de la mission  et </w:t>
      </w:r>
      <w:r w:rsidR="00EF0D5F">
        <w:rPr>
          <w:iCs/>
          <w:color w:val="000000" w:themeColor="text1"/>
          <w:sz w:val="24"/>
          <w:szCs w:val="24"/>
        </w:rPr>
        <w:t xml:space="preserve">Revue de la </w:t>
      </w:r>
      <w:r w:rsidR="00CA0E50" w:rsidRPr="00FB1867">
        <w:rPr>
          <w:iCs/>
          <w:color w:val="000000" w:themeColor="text1"/>
          <w:sz w:val="24"/>
          <w:szCs w:val="24"/>
        </w:rPr>
        <w:t>littérature</w:t>
      </w:r>
      <w:bookmarkEnd w:id="20"/>
      <w:r w:rsidRPr="00FB1867">
        <w:rPr>
          <w:iCs/>
          <w:color w:val="000000" w:themeColor="text1"/>
          <w:sz w:val="24"/>
          <w:szCs w:val="24"/>
        </w:rPr>
        <w:t xml:space="preserve">                                                          </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première </w:t>
      </w:r>
      <w:r w:rsidR="00292FD5">
        <w:rPr>
          <w:rFonts w:ascii="Times New Roman" w:eastAsia="Times New Roman" w:hAnsi="Times New Roman" w:cs="Times New Roman"/>
          <w:color w:val="000000" w:themeColor="text1"/>
          <w:sz w:val="24"/>
          <w:szCs w:val="24"/>
          <w:lang w:eastAsia="fr-FR"/>
        </w:rPr>
        <w:t>séquence de cette étape consista</w:t>
      </w:r>
      <w:r w:rsidRPr="004326B5">
        <w:rPr>
          <w:rFonts w:ascii="Times New Roman" w:eastAsia="Times New Roman" w:hAnsi="Times New Roman" w:cs="Times New Roman"/>
          <w:color w:val="000000" w:themeColor="text1"/>
          <w:sz w:val="24"/>
          <w:szCs w:val="24"/>
          <w:lang w:eastAsia="fr-FR"/>
        </w:rPr>
        <w:t xml:space="preserve"> en  la recension des écrits. Elle </w:t>
      </w:r>
      <w:r w:rsidR="00292FD5">
        <w:rPr>
          <w:rFonts w:ascii="Times New Roman" w:eastAsia="Times New Roman" w:hAnsi="Times New Roman" w:cs="Times New Roman"/>
          <w:color w:val="000000" w:themeColor="text1"/>
          <w:sz w:val="24"/>
          <w:szCs w:val="24"/>
          <w:lang w:eastAsia="fr-FR"/>
        </w:rPr>
        <w:t xml:space="preserve"> a permis</w:t>
      </w:r>
      <w:r w:rsidRPr="004326B5">
        <w:rPr>
          <w:rFonts w:ascii="Times New Roman" w:eastAsia="Times New Roman" w:hAnsi="Times New Roman" w:cs="Times New Roman"/>
          <w:color w:val="000000" w:themeColor="text1"/>
          <w:sz w:val="24"/>
          <w:szCs w:val="24"/>
          <w:lang w:eastAsia="fr-FR"/>
        </w:rPr>
        <w:t xml:space="preserve"> le cadrage c</w:t>
      </w:r>
      <w:r w:rsidR="00EF0D5F">
        <w:rPr>
          <w:rFonts w:ascii="Times New Roman" w:eastAsia="Times New Roman" w:hAnsi="Times New Roman" w:cs="Times New Roman"/>
          <w:color w:val="000000" w:themeColor="text1"/>
          <w:sz w:val="24"/>
          <w:szCs w:val="24"/>
          <w:lang w:eastAsia="fr-FR"/>
        </w:rPr>
        <w:t>onceptuel et méthodologique, la description</w:t>
      </w:r>
      <w:r w:rsidRPr="004326B5">
        <w:rPr>
          <w:rFonts w:ascii="Times New Roman" w:eastAsia="Times New Roman" w:hAnsi="Times New Roman" w:cs="Times New Roman"/>
          <w:color w:val="000000" w:themeColor="text1"/>
          <w:sz w:val="24"/>
          <w:szCs w:val="24"/>
          <w:lang w:eastAsia="fr-FR"/>
        </w:rPr>
        <w:t xml:space="preserve">  avec  le plus de précision les impacts  de la COVID-19  sur la continuité pédagogique  (les programmes d’études, la durée des enseignements, les modalités de formation et les parcours, les approches pédagogiques,  les évaluations formatives et sommatives : examens et les diplôme de fin d’années,). Cette étape est nécessaire pour permettre la préparation des outils de collecte de données puisqu’elle permet d’établir un portrait de la situation en vue d’envisager </w:t>
      </w:r>
      <w:proofErr w:type="gramStart"/>
      <w:r w:rsidRPr="004326B5">
        <w:rPr>
          <w:rFonts w:ascii="Times New Roman" w:eastAsia="Times New Roman" w:hAnsi="Times New Roman" w:cs="Times New Roman"/>
          <w:color w:val="000000" w:themeColor="text1"/>
          <w:sz w:val="24"/>
          <w:szCs w:val="24"/>
          <w:lang w:eastAsia="fr-FR"/>
        </w:rPr>
        <w:t>une</w:t>
      </w:r>
      <w:proofErr w:type="gramEnd"/>
      <w:r w:rsidRPr="004326B5">
        <w:rPr>
          <w:rFonts w:ascii="Times New Roman" w:eastAsia="Times New Roman" w:hAnsi="Times New Roman" w:cs="Times New Roman"/>
          <w:color w:val="000000" w:themeColor="text1"/>
          <w:sz w:val="24"/>
          <w:szCs w:val="24"/>
          <w:lang w:eastAsia="fr-FR"/>
        </w:rPr>
        <w:t xml:space="preserve"> vison et  l’état futur qu’on aimerait atteindre. Cette analyse comparative (benchmark) est imbriquée à l’</w:t>
      </w:r>
      <w:r w:rsidR="00292FD5">
        <w:rPr>
          <w:rFonts w:ascii="Times New Roman" w:eastAsia="Times New Roman" w:hAnsi="Times New Roman" w:cs="Times New Roman"/>
          <w:color w:val="000000" w:themeColor="text1"/>
          <w:sz w:val="24"/>
          <w:szCs w:val="24"/>
          <w:lang w:eastAsia="fr-FR"/>
        </w:rPr>
        <w:t>analyse des lacunes qui débute</w:t>
      </w:r>
      <w:r w:rsidRPr="004326B5">
        <w:rPr>
          <w:rFonts w:ascii="Times New Roman" w:eastAsia="Times New Roman" w:hAnsi="Times New Roman" w:cs="Times New Roman"/>
          <w:color w:val="000000" w:themeColor="text1"/>
          <w:sz w:val="24"/>
          <w:szCs w:val="24"/>
          <w:lang w:eastAsia="fr-FR"/>
        </w:rPr>
        <w:t xml:space="preserve"> à cette étape, mais qui s</w:t>
      </w:r>
      <w:r w:rsidR="00292FD5">
        <w:rPr>
          <w:rFonts w:ascii="Times New Roman" w:eastAsia="Times New Roman" w:hAnsi="Times New Roman" w:cs="Times New Roman"/>
          <w:color w:val="000000" w:themeColor="text1"/>
          <w:sz w:val="24"/>
          <w:szCs w:val="24"/>
          <w:lang w:eastAsia="fr-FR"/>
        </w:rPr>
        <w:t>’</w:t>
      </w:r>
      <w:r w:rsidRPr="004326B5">
        <w:rPr>
          <w:rFonts w:ascii="Times New Roman" w:eastAsia="Times New Roman" w:hAnsi="Times New Roman" w:cs="Times New Roman"/>
          <w:color w:val="000000" w:themeColor="text1"/>
          <w:sz w:val="24"/>
          <w:szCs w:val="24"/>
          <w:lang w:eastAsia="fr-FR"/>
        </w:rPr>
        <w:t>e</w:t>
      </w:r>
      <w:r w:rsidR="00292FD5">
        <w:rPr>
          <w:rFonts w:ascii="Times New Roman" w:eastAsia="Times New Roman" w:hAnsi="Times New Roman" w:cs="Times New Roman"/>
          <w:color w:val="000000" w:themeColor="text1"/>
          <w:sz w:val="24"/>
          <w:szCs w:val="24"/>
          <w:lang w:eastAsia="fr-FR"/>
        </w:rPr>
        <w:t>st poursuivi</w:t>
      </w:r>
      <w:r w:rsidRPr="004326B5">
        <w:rPr>
          <w:rFonts w:ascii="Times New Roman" w:eastAsia="Times New Roman" w:hAnsi="Times New Roman" w:cs="Times New Roman"/>
          <w:color w:val="000000" w:themeColor="text1"/>
          <w:sz w:val="24"/>
          <w:szCs w:val="24"/>
          <w:lang w:eastAsia="fr-FR"/>
        </w:rPr>
        <w:t xml:space="preserve"> dans les prochaines étapes (2).</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xml:space="preserve">L’analyse comparative (benchmark) </w:t>
      </w:r>
      <w:r w:rsidRPr="004326B5">
        <w:rPr>
          <w:rFonts w:ascii="Times New Roman" w:eastAsia="Times New Roman" w:hAnsi="Times New Roman" w:cs="Times New Roman"/>
          <w:color w:val="000000" w:themeColor="text1"/>
          <w:sz w:val="24"/>
          <w:szCs w:val="24"/>
          <w:lang w:eastAsia="fr-FR"/>
        </w:rPr>
        <w:t xml:space="preserve">est </w:t>
      </w:r>
      <w:r w:rsidRPr="004326B5">
        <w:rPr>
          <w:rFonts w:ascii="Times New Roman" w:eastAsia="Times New Roman" w:hAnsi="Times New Roman" w:cs="Times New Roman"/>
          <w:color w:val="000000" w:themeColor="text1"/>
          <w:sz w:val="24"/>
          <w:szCs w:val="24"/>
          <w:shd w:val="clear" w:color="auto" w:fill="FFFFFF"/>
          <w:lang w:eastAsia="fr-FR"/>
        </w:rPr>
        <w:t>une techn</w:t>
      </w:r>
      <w:r w:rsidR="00292FD5">
        <w:rPr>
          <w:rFonts w:ascii="Times New Roman" w:eastAsia="Times New Roman" w:hAnsi="Times New Roman" w:cs="Times New Roman"/>
          <w:color w:val="000000" w:themeColor="text1"/>
          <w:sz w:val="24"/>
          <w:szCs w:val="24"/>
          <w:shd w:val="clear" w:color="auto" w:fill="FFFFFF"/>
          <w:lang w:eastAsia="fr-FR"/>
        </w:rPr>
        <w:t>ique d'évaluation qui consiste</w:t>
      </w:r>
      <w:r w:rsidRPr="004326B5">
        <w:rPr>
          <w:rFonts w:ascii="Times New Roman" w:eastAsia="Times New Roman" w:hAnsi="Times New Roman" w:cs="Times New Roman"/>
          <w:color w:val="000000" w:themeColor="text1"/>
          <w:sz w:val="24"/>
          <w:szCs w:val="24"/>
          <w:shd w:val="clear" w:color="auto" w:fill="FFFFFF"/>
          <w:lang w:eastAsia="fr-FR"/>
        </w:rPr>
        <w:t xml:space="preserve"> à étudier et analyser l’impact de la COVID-19 sur la continuité pédagogique. </w:t>
      </w:r>
      <w:r w:rsidR="00292FD5">
        <w:rPr>
          <w:rFonts w:ascii="Times New Roman" w:eastAsia="Times New Roman" w:hAnsi="Times New Roman" w:cs="Times New Roman"/>
          <w:color w:val="000000" w:themeColor="text1"/>
          <w:sz w:val="24"/>
          <w:szCs w:val="24"/>
          <w:lang w:eastAsia="fr-FR"/>
        </w:rPr>
        <w:t>Dans cette étape,</w:t>
      </w:r>
      <w:r w:rsidRPr="004326B5">
        <w:rPr>
          <w:rFonts w:ascii="Times New Roman" w:eastAsia="Times New Roman" w:hAnsi="Times New Roman" w:cs="Times New Roman"/>
          <w:color w:val="000000" w:themeColor="text1"/>
          <w:sz w:val="24"/>
          <w:szCs w:val="24"/>
          <w:lang w:eastAsia="fr-FR"/>
        </w:rPr>
        <w:t xml:space="preserve"> elle </w:t>
      </w:r>
      <w:r w:rsidR="00292FD5">
        <w:rPr>
          <w:rFonts w:ascii="Times New Roman" w:eastAsia="Times New Roman" w:hAnsi="Times New Roman" w:cs="Times New Roman"/>
          <w:color w:val="000000" w:themeColor="text1"/>
          <w:sz w:val="24"/>
          <w:szCs w:val="24"/>
          <w:lang w:eastAsia="fr-FR"/>
        </w:rPr>
        <w:t xml:space="preserve"> a permis de faire une</w:t>
      </w:r>
      <w:r w:rsidRPr="004326B5">
        <w:rPr>
          <w:rFonts w:ascii="Times New Roman" w:eastAsia="Times New Roman" w:hAnsi="Times New Roman" w:cs="Times New Roman"/>
          <w:color w:val="000000" w:themeColor="text1"/>
          <w:sz w:val="24"/>
          <w:szCs w:val="24"/>
          <w:lang w:eastAsia="fr-FR"/>
        </w:rPr>
        <w:t xml:space="preserve"> analyse d</w:t>
      </w:r>
      <w:r w:rsidRPr="004326B5">
        <w:rPr>
          <w:rFonts w:ascii="Times New Roman" w:eastAsia="Times New Roman" w:hAnsi="Times New Roman" w:cs="Times New Roman"/>
          <w:color w:val="000000" w:themeColor="text1"/>
          <w:sz w:val="24"/>
          <w:szCs w:val="24"/>
          <w:shd w:val="clear" w:color="auto" w:fill="FFFFFF"/>
          <w:lang w:eastAsia="fr-FR"/>
        </w:rPr>
        <w:t>es techniques de gestion pédagogique et gestion de la classe, d’administration des examens, les résultats et leurs  impacts  sur les modalités d’enseignement, les impacts psychosociaux, culturels, technico-économiques sociaux, ainsi que les modes de fonctionnement des  sous - systèmes éducatifs afin de s'en inspirer et d'en retirer le meilleur</w:t>
      </w:r>
      <w:r w:rsidRPr="004326B5">
        <w:rPr>
          <w:rFonts w:ascii="Times New Roman" w:eastAsia="Times New Roman" w:hAnsi="Times New Roman" w:cs="Times New Roman"/>
          <w:color w:val="000000" w:themeColor="text1"/>
          <w:sz w:val="24"/>
          <w:szCs w:val="24"/>
          <w:lang w:eastAsia="fr-FR"/>
        </w:rPr>
        <w:t>. Cette analyse comparative tient compte des tendances de la pandémie COVID-19  dans le secteur de l’éducation au niveau international. L’analyse comparative</w:t>
      </w:r>
      <w:r w:rsidR="00292FD5">
        <w:rPr>
          <w:rFonts w:ascii="Times New Roman" w:eastAsia="Times New Roman" w:hAnsi="Times New Roman" w:cs="Times New Roman"/>
          <w:color w:val="000000" w:themeColor="text1"/>
          <w:sz w:val="24"/>
          <w:szCs w:val="24"/>
          <w:lang w:eastAsia="fr-FR"/>
        </w:rPr>
        <w:t xml:space="preserve"> a  permis</w:t>
      </w:r>
      <w:r w:rsidRPr="004326B5">
        <w:rPr>
          <w:rFonts w:ascii="Times New Roman" w:eastAsia="Times New Roman" w:hAnsi="Times New Roman" w:cs="Times New Roman"/>
          <w:color w:val="000000" w:themeColor="text1"/>
          <w:sz w:val="24"/>
          <w:szCs w:val="24"/>
          <w:lang w:eastAsia="fr-FR"/>
        </w:rPr>
        <w:t xml:space="preserve"> de déterminer c</w:t>
      </w:r>
      <w:r w:rsidR="00292FD5">
        <w:rPr>
          <w:rFonts w:ascii="Times New Roman" w:eastAsia="Times New Roman" w:hAnsi="Times New Roman" w:cs="Times New Roman"/>
          <w:color w:val="000000" w:themeColor="text1"/>
          <w:sz w:val="24"/>
          <w:szCs w:val="24"/>
          <w:lang w:eastAsia="fr-FR"/>
        </w:rPr>
        <w:t>e qui se fait dans d’autres niveaux d’enseignement</w:t>
      </w:r>
      <w:r w:rsidRPr="004326B5">
        <w:rPr>
          <w:rFonts w:ascii="Times New Roman" w:eastAsia="Times New Roman" w:hAnsi="Times New Roman" w:cs="Times New Roman"/>
          <w:color w:val="000000" w:themeColor="text1"/>
          <w:sz w:val="24"/>
          <w:szCs w:val="24"/>
          <w:lang w:eastAsia="fr-FR"/>
        </w:rPr>
        <w:t xml:space="preserve"> ou dans d’autres contextes</w:t>
      </w:r>
      <w:r w:rsidR="00292FD5">
        <w:rPr>
          <w:rFonts w:ascii="Times New Roman" w:eastAsia="Times New Roman" w:hAnsi="Times New Roman" w:cs="Times New Roman"/>
          <w:color w:val="000000" w:themeColor="text1"/>
          <w:sz w:val="24"/>
          <w:szCs w:val="24"/>
          <w:lang w:eastAsia="fr-FR"/>
        </w:rPr>
        <w:t xml:space="preserve"> rural et urbain</w:t>
      </w:r>
      <w:r w:rsidRPr="004326B5">
        <w:rPr>
          <w:rFonts w:ascii="Times New Roman" w:eastAsia="Times New Roman" w:hAnsi="Times New Roman" w:cs="Times New Roman"/>
          <w:color w:val="000000" w:themeColor="text1"/>
          <w:sz w:val="24"/>
          <w:szCs w:val="24"/>
          <w:lang w:eastAsia="fr-FR"/>
        </w:rPr>
        <w:t xml:space="preserve"> et de déterminer si cela pourrait convenir</w:t>
      </w:r>
      <w:r w:rsidR="00292FD5">
        <w:rPr>
          <w:rFonts w:ascii="Times New Roman" w:eastAsia="Times New Roman" w:hAnsi="Times New Roman" w:cs="Times New Roman"/>
          <w:color w:val="000000" w:themeColor="text1"/>
          <w:sz w:val="24"/>
          <w:szCs w:val="24"/>
          <w:lang w:eastAsia="fr-FR"/>
        </w:rPr>
        <w:t xml:space="preserve"> comme modèle à généraliser dans le </w:t>
      </w:r>
      <w:r w:rsidRPr="004326B5">
        <w:rPr>
          <w:rFonts w:ascii="Times New Roman" w:eastAsia="Times New Roman" w:hAnsi="Times New Roman" w:cs="Times New Roman"/>
          <w:color w:val="000000" w:themeColor="text1"/>
          <w:sz w:val="24"/>
          <w:szCs w:val="24"/>
          <w:lang w:eastAsia="fr-FR"/>
        </w:rPr>
        <w:t>contexte</w:t>
      </w:r>
      <w:r w:rsidR="00292FD5">
        <w:rPr>
          <w:rFonts w:ascii="Times New Roman" w:eastAsia="Times New Roman" w:hAnsi="Times New Roman" w:cs="Times New Roman"/>
          <w:color w:val="000000" w:themeColor="text1"/>
          <w:sz w:val="24"/>
          <w:szCs w:val="24"/>
          <w:lang w:eastAsia="fr-FR"/>
        </w:rPr>
        <w:t xml:space="preserve"> global</w:t>
      </w:r>
      <w:r w:rsidR="00EF0D5F">
        <w:rPr>
          <w:rFonts w:ascii="Times New Roman" w:eastAsia="Times New Roman" w:hAnsi="Times New Roman" w:cs="Times New Roman"/>
          <w:color w:val="000000" w:themeColor="text1"/>
          <w:sz w:val="24"/>
          <w:szCs w:val="24"/>
          <w:lang w:eastAsia="fr-FR"/>
        </w:rPr>
        <w:t xml:space="preserve"> du Cameroun. Cette analyse s a</w:t>
      </w:r>
      <w:r w:rsidRPr="004326B5">
        <w:rPr>
          <w:rFonts w:ascii="Times New Roman" w:eastAsia="Times New Roman" w:hAnsi="Times New Roman" w:cs="Times New Roman"/>
          <w:color w:val="000000" w:themeColor="text1"/>
          <w:sz w:val="24"/>
          <w:szCs w:val="24"/>
          <w:lang w:eastAsia="fr-FR"/>
        </w:rPr>
        <w:t xml:space="preserve"> d’ailleurs </w:t>
      </w:r>
      <w:r w:rsidR="00EF0D5F">
        <w:rPr>
          <w:rFonts w:ascii="Times New Roman" w:eastAsia="Times New Roman" w:hAnsi="Times New Roman" w:cs="Times New Roman"/>
          <w:color w:val="000000" w:themeColor="text1"/>
          <w:sz w:val="24"/>
          <w:szCs w:val="24"/>
          <w:lang w:eastAsia="fr-FR"/>
        </w:rPr>
        <w:t xml:space="preserve"> été </w:t>
      </w:r>
      <w:r w:rsidRPr="004326B5">
        <w:rPr>
          <w:rFonts w:ascii="Times New Roman" w:eastAsia="Times New Roman" w:hAnsi="Times New Roman" w:cs="Times New Roman"/>
          <w:color w:val="000000" w:themeColor="text1"/>
          <w:sz w:val="24"/>
          <w:szCs w:val="24"/>
          <w:lang w:eastAsia="fr-FR"/>
        </w:rPr>
        <w:t>facil</w:t>
      </w:r>
      <w:r w:rsidR="00EF0D5F">
        <w:rPr>
          <w:rFonts w:ascii="Times New Roman" w:eastAsia="Times New Roman" w:hAnsi="Times New Roman" w:cs="Times New Roman"/>
          <w:color w:val="000000" w:themeColor="text1"/>
          <w:sz w:val="24"/>
          <w:szCs w:val="24"/>
          <w:lang w:eastAsia="fr-FR"/>
        </w:rPr>
        <w:t>itée grâce à l’enrichissement</w:t>
      </w:r>
      <w:r w:rsidRPr="004326B5">
        <w:rPr>
          <w:rFonts w:ascii="Times New Roman" w:eastAsia="Times New Roman" w:hAnsi="Times New Roman" w:cs="Times New Roman"/>
          <w:color w:val="000000" w:themeColor="text1"/>
          <w:sz w:val="24"/>
          <w:szCs w:val="24"/>
          <w:lang w:eastAsia="fr-FR"/>
        </w:rPr>
        <w:t xml:space="preserve"> du groupe de travail Éducation, du système des Nations Unies.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L’analyse des lacunes (GAP) :</w:t>
      </w:r>
      <w:r w:rsidRPr="004326B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shd w:val="clear" w:color="auto" w:fill="FFFFFF"/>
          <w:lang w:eastAsia="fr-FR"/>
        </w:rPr>
        <w:t>L’analyse des lacunes</w:t>
      </w:r>
      <w:r w:rsidR="00EF0D5F">
        <w:rPr>
          <w:rFonts w:ascii="Times New Roman" w:eastAsia="Times New Roman" w:hAnsi="Times New Roman" w:cs="Times New Roman"/>
          <w:color w:val="000000" w:themeColor="text1"/>
          <w:sz w:val="24"/>
          <w:szCs w:val="24"/>
          <w:shd w:val="clear" w:color="auto" w:fill="FFFFFF"/>
          <w:lang w:eastAsia="fr-FR"/>
        </w:rPr>
        <w:t xml:space="preserve"> a  permis</w:t>
      </w:r>
      <w:r w:rsidRPr="004326B5">
        <w:rPr>
          <w:rFonts w:ascii="Times New Roman" w:eastAsia="Times New Roman" w:hAnsi="Times New Roman" w:cs="Times New Roman"/>
          <w:color w:val="000000" w:themeColor="text1"/>
          <w:sz w:val="24"/>
          <w:szCs w:val="24"/>
          <w:shd w:val="clear" w:color="auto" w:fill="FFFFFF"/>
          <w:lang w:eastAsia="fr-FR"/>
        </w:rPr>
        <w:t xml:space="preserve"> d’analyser la différence entre ‘</w:t>
      </w:r>
      <w:r w:rsidRPr="004326B5">
        <w:rPr>
          <w:rFonts w:ascii="Times New Roman" w:eastAsia="Times New Roman" w:hAnsi="Times New Roman" w:cs="Times New Roman"/>
          <w:i/>
          <w:iCs/>
          <w:color w:val="000000" w:themeColor="text1"/>
          <w:sz w:val="24"/>
          <w:szCs w:val="24"/>
          <w:shd w:val="clear" w:color="auto" w:fill="FFFFFF"/>
          <w:lang w:eastAsia="fr-FR"/>
        </w:rPr>
        <w:t>où on se situe</w:t>
      </w:r>
      <w:r w:rsidRPr="004326B5">
        <w:rPr>
          <w:rFonts w:ascii="Times New Roman" w:eastAsia="Times New Roman" w:hAnsi="Times New Roman" w:cs="Times New Roman"/>
          <w:color w:val="000000" w:themeColor="text1"/>
          <w:sz w:val="24"/>
          <w:szCs w:val="24"/>
          <w:shd w:val="clear" w:color="auto" w:fill="FFFFFF"/>
          <w:lang w:eastAsia="fr-FR"/>
        </w:rPr>
        <w:t>’ et ‘</w:t>
      </w:r>
      <w:r w:rsidRPr="004326B5">
        <w:rPr>
          <w:rFonts w:ascii="Times New Roman" w:eastAsia="Times New Roman" w:hAnsi="Times New Roman" w:cs="Times New Roman"/>
          <w:i/>
          <w:iCs/>
          <w:color w:val="000000" w:themeColor="text1"/>
          <w:sz w:val="24"/>
          <w:szCs w:val="24"/>
          <w:shd w:val="clear" w:color="auto" w:fill="FFFFFF"/>
          <w:lang w:eastAsia="fr-FR"/>
        </w:rPr>
        <w:t>où on aimerait être’</w:t>
      </w:r>
      <w:r w:rsidRPr="004326B5">
        <w:rPr>
          <w:rFonts w:ascii="Times New Roman" w:eastAsia="Times New Roman" w:hAnsi="Times New Roman" w:cs="Times New Roman"/>
          <w:color w:val="000000" w:themeColor="text1"/>
          <w:sz w:val="24"/>
          <w:szCs w:val="24"/>
          <w:shd w:val="clear" w:color="auto" w:fill="FFFFFF"/>
          <w:lang w:eastAsia="fr-FR"/>
        </w:rPr>
        <w:t xml:space="preserve">. </w:t>
      </w:r>
      <w:r w:rsidRPr="004326B5">
        <w:rPr>
          <w:rFonts w:ascii="Times New Roman" w:eastAsia="Times New Roman" w:hAnsi="Times New Roman" w:cs="Times New Roman"/>
          <w:color w:val="000000" w:themeColor="text1"/>
          <w:sz w:val="24"/>
          <w:szCs w:val="24"/>
          <w:lang w:eastAsia="fr-FR"/>
        </w:rPr>
        <w:t xml:space="preserve">Ainsi l’analyse de la situation actuelle se poursuivra après la collecte des données. </w:t>
      </w:r>
      <w:r w:rsidRPr="004326B5">
        <w:rPr>
          <w:rFonts w:ascii="Times New Roman" w:eastAsia="Times New Roman" w:hAnsi="Times New Roman" w:cs="Times New Roman"/>
          <w:color w:val="000000" w:themeColor="text1"/>
          <w:sz w:val="24"/>
          <w:szCs w:val="24"/>
          <w:shd w:val="clear" w:color="auto" w:fill="FFFFFF"/>
          <w:lang w:eastAsia="fr-FR"/>
        </w:rPr>
        <w:t>Trois étapes sont nécessaires à une analyse des lacunes, à savoir:</w:t>
      </w:r>
    </w:p>
    <w:p w:rsidR="003D1B9E" w:rsidRPr="004326B5" w:rsidRDefault="003D1B9E" w:rsidP="00693E9A">
      <w:pPr>
        <w:shd w:val="clear" w:color="auto" w:fill="FBFBFB"/>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À la première étape, la consultante  a identifié les éléments pour l’élaboration des plans prospectifs en vue d’atteindre l’état futur désiré. À la fin de </w:t>
      </w:r>
      <w:r w:rsidR="00292FD5">
        <w:rPr>
          <w:rFonts w:ascii="Times New Roman" w:eastAsia="Times New Roman" w:hAnsi="Times New Roman" w:cs="Times New Roman"/>
          <w:color w:val="000000" w:themeColor="text1"/>
          <w:sz w:val="24"/>
          <w:szCs w:val="24"/>
          <w:lang w:eastAsia="fr-FR"/>
        </w:rPr>
        <w:t>cette étape, la consultante a</w:t>
      </w:r>
      <w:r w:rsidRPr="004326B5">
        <w:rPr>
          <w:rFonts w:ascii="Times New Roman" w:eastAsia="Times New Roman" w:hAnsi="Times New Roman" w:cs="Times New Roman"/>
          <w:color w:val="000000" w:themeColor="text1"/>
          <w:sz w:val="24"/>
          <w:szCs w:val="24"/>
          <w:lang w:eastAsia="fr-FR"/>
        </w:rPr>
        <w:t xml:space="preserve"> établi un portrait clair de l’impact psychosocial, pédagogique, technicoéconomiques  sur la continuité pédagogique et une vision claire des objectifs à atteindre pour un système éducatif  plus résilient et inclusif.</w:t>
      </w:r>
    </w:p>
    <w:p w:rsidR="003D1B9E" w:rsidRPr="004326B5" w:rsidRDefault="003D1B9E" w:rsidP="00693E9A">
      <w:pPr>
        <w:spacing w:after="12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i/>
          <w:iCs/>
          <w:color w:val="000000" w:themeColor="text1"/>
          <w:sz w:val="24"/>
          <w:szCs w:val="24"/>
          <w:lang w:eastAsia="fr-FR"/>
        </w:rPr>
        <w:t>A.4.1.2 Étape 2: élaboration des outils de</w:t>
      </w:r>
      <w:r w:rsidR="00693E9A">
        <w:rPr>
          <w:rFonts w:ascii="Times New Roman" w:eastAsia="Times New Roman" w:hAnsi="Times New Roman" w:cs="Times New Roman"/>
          <w:b/>
          <w:i/>
          <w:iCs/>
          <w:color w:val="000000" w:themeColor="text1"/>
          <w:sz w:val="24"/>
          <w:szCs w:val="24"/>
          <w:lang w:eastAsia="fr-FR"/>
        </w:rPr>
        <w:t xml:space="preserve"> collecte des données au niveau </w:t>
      </w:r>
      <w:r w:rsidR="00613CC4" w:rsidRPr="004326B5">
        <w:rPr>
          <w:rFonts w:ascii="Times New Roman" w:eastAsia="Times New Roman" w:hAnsi="Times New Roman" w:cs="Times New Roman"/>
          <w:b/>
          <w:i/>
          <w:iCs/>
          <w:color w:val="000000" w:themeColor="text1"/>
          <w:sz w:val="24"/>
          <w:szCs w:val="24"/>
          <w:lang w:eastAsia="fr-FR"/>
        </w:rPr>
        <w:t>National/Gouvernemental /Local</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collecte d’information et de données s’est faite en deux temps. Dans un premier temps la collecte d’informations et de données  au niveau national/gouvernemental (ministères, PTF, IGE, IGS, SG et les différentes directions). Dans un deuxième temps, la collecte d’informations et de données  au niveau régional/local (Délégués régionaux, départementaux, inspecteurs et établissements, collectivités territoriales décentralisées, APEE, élèves, Rural/ urbain, Public/privé écoles confessionnelles et laïques, élites et chefs traditionnels et religieux) et a servi à la réalisation du livrable 2. </w:t>
      </w:r>
    </w:p>
    <w:p w:rsidR="003D1B9E" w:rsidRPr="004326B5" w:rsidRDefault="003D1B9E" w:rsidP="00693E9A">
      <w:pPr>
        <w:spacing w:after="120" w:line="360" w:lineRule="auto"/>
        <w:ind w:right="79"/>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collecte des informations à la fois quantitatives et qualitatives est faite sous forme de revue documentaire, de focus groups, d’entretiens, d’enquête de base et concerne tous les aspects de l’impact de la COVID-19  sur la continuité pédagogique aux plans socio-économique, psychosociale,  organisationnel  et sanitaire etc.</w:t>
      </w:r>
    </w:p>
    <w:p w:rsidR="003D1B9E" w:rsidRPr="004326B5" w:rsidRDefault="003D1B9E" w:rsidP="00693E9A">
      <w:pPr>
        <w:spacing w:after="120" w:line="360" w:lineRule="auto"/>
        <w:ind w:right="79"/>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À cette étape, elle comprend les activités suivantes :</w:t>
      </w:r>
    </w:p>
    <w:p w:rsidR="003D1B9E" w:rsidRPr="004326B5" w:rsidRDefault="00613CC4" w:rsidP="00693E9A">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003D1B9E" w:rsidRPr="004326B5">
        <w:rPr>
          <w:rFonts w:ascii="Times New Roman" w:eastAsia="Times New Roman" w:hAnsi="Times New Roman" w:cs="Times New Roman"/>
          <w:color w:val="000000" w:themeColor="text1"/>
          <w:sz w:val="24"/>
          <w:szCs w:val="24"/>
          <w:lang w:eastAsia="fr-FR"/>
        </w:rPr>
        <w:t>L’élaboration d’une stratégie d’échantillonnage par grappe (afin d’en assurer la représentativité) et la définition du public cible (les critères d’inclusion).</w:t>
      </w:r>
    </w:p>
    <w:p w:rsidR="003D1B9E" w:rsidRPr="004326B5" w:rsidRDefault="003D1B9E" w:rsidP="00693E9A">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L’élaboration des outils de collecte : les guides d’entretien individuels et les guides de discussion collective pour les focus groupes élaborés en fonction des différents échantillons de public cible.</w:t>
      </w:r>
    </w:p>
    <w:p w:rsidR="003D1B9E" w:rsidRPr="004326B5" w:rsidRDefault="003D1B9E" w:rsidP="00693E9A">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collecte des données de terrain : par le biais de focus groupes et d’entretiens individuels au niveau gouvernemental/national.</w:t>
      </w:r>
    </w:p>
    <w:p w:rsidR="003D1B9E" w:rsidRPr="004326B5" w:rsidRDefault="003D1B9E" w:rsidP="00693E9A">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synthèse des données recueillies, épurées et traitées en vue de leur analyse. </w:t>
      </w:r>
    </w:p>
    <w:p w:rsidR="003D1B9E" w:rsidRPr="004326B5" w:rsidRDefault="003D1B9E" w:rsidP="00693E9A">
      <w:pPr>
        <w:spacing w:after="120" w:line="360" w:lineRule="auto"/>
        <w:ind w:right="8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L’outil utilisé est la grille de synthèse et de traitement des informations et données de base.</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À cette étape, afin de recueillir de l’information pertinente à l’élaboration d’une analyse des lacunes et SWOT, nous avons utilisé la méthode des entretiens individuels et des focus groupes. Les différentes parties prenantes au niveau national/gouvernemental sont sollicitées c’est-à-dire : les responsables du MINEDUB/MINESEC, les responsables des départements gouvernementaux rattachés, les inspecteurs nationaux,  la communauté éducative, le personnel m</w:t>
      </w:r>
      <w:r w:rsidR="00613CC4" w:rsidRPr="004326B5">
        <w:rPr>
          <w:rFonts w:ascii="Times New Roman" w:eastAsia="Times New Roman" w:hAnsi="Times New Roman" w:cs="Times New Roman"/>
          <w:color w:val="000000" w:themeColor="text1"/>
          <w:sz w:val="24"/>
          <w:szCs w:val="24"/>
          <w:lang w:eastAsia="fr-FR"/>
        </w:rPr>
        <w:t>é</w:t>
      </w:r>
      <w:r w:rsidRPr="004326B5">
        <w:rPr>
          <w:rFonts w:ascii="Times New Roman" w:eastAsia="Times New Roman" w:hAnsi="Times New Roman" w:cs="Times New Roman"/>
          <w:color w:val="000000" w:themeColor="text1"/>
          <w:sz w:val="24"/>
          <w:szCs w:val="24"/>
          <w:lang w:eastAsia="fr-FR"/>
        </w:rPr>
        <w:t>dico-scolaire etc. </w:t>
      </w:r>
    </w:p>
    <w:p w:rsidR="003D1B9E" w:rsidRPr="004326B5" w:rsidRDefault="00BB2F5D"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Focus group</w:t>
      </w:r>
      <w:r w:rsidR="003D1B9E" w:rsidRPr="004326B5">
        <w:rPr>
          <w:rFonts w:ascii="Times New Roman" w:eastAsia="Times New Roman" w:hAnsi="Times New Roman" w:cs="Times New Roman"/>
          <w:b/>
          <w:bCs/>
          <w:color w:val="000000" w:themeColor="text1"/>
          <w:sz w:val="24"/>
          <w:szCs w:val="24"/>
          <w:lang w:eastAsia="fr-FR"/>
        </w:rPr>
        <w:t xml:space="preserve"> :</w:t>
      </w:r>
      <w:r w:rsidR="003D1B9E" w:rsidRPr="004326B5">
        <w:rPr>
          <w:rFonts w:ascii="Times New Roman" w:eastAsia="Times New Roman" w:hAnsi="Times New Roman" w:cs="Times New Roman"/>
          <w:color w:val="000000" w:themeColor="text1"/>
          <w:sz w:val="24"/>
          <w:szCs w:val="24"/>
          <w:lang w:eastAsia="fr-FR"/>
        </w:rPr>
        <w:t xml:space="preserve"> Un focus groupe est une discussion planiﬁée au sein d’un petit groupe de parties prenantes et animée par un des enquêteurs. Il nous  a permis d’obtenir des informations et des avis sur l’organisation pédagogique, la gestion de la scolarité, les curricula, la gestion des flux, les choix pédagogiques, les évaluations etc.</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focus groupes nous </w:t>
      </w:r>
      <w:r w:rsidR="00EF0D5F">
        <w:rPr>
          <w:rFonts w:ascii="Times New Roman" w:eastAsia="Times New Roman" w:hAnsi="Times New Roman" w:cs="Times New Roman"/>
          <w:color w:val="000000" w:themeColor="text1"/>
          <w:sz w:val="24"/>
          <w:szCs w:val="24"/>
          <w:lang w:eastAsia="fr-FR"/>
        </w:rPr>
        <w:t>ont</w:t>
      </w:r>
      <w:r w:rsidRPr="004326B5">
        <w:rPr>
          <w:rFonts w:ascii="Times New Roman" w:eastAsia="Times New Roman" w:hAnsi="Times New Roman" w:cs="Times New Roman"/>
          <w:color w:val="000000" w:themeColor="text1"/>
          <w:sz w:val="24"/>
          <w:szCs w:val="24"/>
          <w:lang w:eastAsia="fr-FR"/>
        </w:rPr>
        <w:t xml:space="preserve"> été utiles pour effectuer une première exploration des besoins au niveau gouvernemental/national et dans un deuxième temps au niveau régional/local. Ils conviennent parfaitement pour avoir une idée des différences d’opinions liées aux secteurs, aux intérêts divergents et aux besoins. En revanche, il ne s’agit pas d’un mécanisme permettant d’atteindre un consensus ou de prendre des décisions. Les focus groupes sont utiles pour :</w:t>
      </w:r>
    </w:p>
    <w:p w:rsidR="003D1B9E" w:rsidRPr="004326B5" w:rsidRDefault="003D1B9E" w:rsidP="003323BE">
      <w:pPr>
        <w:pStyle w:val="Paragraphedeliste"/>
        <w:numPr>
          <w:ilvl w:val="0"/>
          <w:numId w:val="19"/>
        </w:numPr>
        <w:spacing w:after="120" w:line="360" w:lineRule="auto"/>
        <w:ind w:left="709"/>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Déterminer la nature et l’intensité des préoccupations et des valeurs des intervenants à l’égard de la covid-19 et son impact sur la continuité pédagogique.</w:t>
      </w:r>
    </w:p>
    <w:p w:rsidR="003D1B9E" w:rsidRPr="004326B5" w:rsidRDefault="003D1B9E" w:rsidP="003323BE">
      <w:pPr>
        <w:pStyle w:val="Paragraphedeliste"/>
        <w:numPr>
          <w:ilvl w:val="0"/>
          <w:numId w:val="19"/>
        </w:numPr>
        <w:spacing w:after="120" w:line="360" w:lineRule="auto"/>
        <w:ind w:left="709"/>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Recevoir la réaction et des avis détaillés des parties prenantes concernant les impact</w:t>
      </w:r>
      <w:r w:rsidR="00292FD5">
        <w:rPr>
          <w:rFonts w:ascii="Times New Roman" w:eastAsia="Times New Roman" w:hAnsi="Times New Roman" w:cs="Times New Roman"/>
          <w:color w:val="000000" w:themeColor="text1"/>
          <w:sz w:val="24"/>
          <w:szCs w:val="24"/>
          <w:lang w:eastAsia="fr-FR"/>
        </w:rPr>
        <w:t>s pédagogiques, les options prises lors de</w:t>
      </w:r>
      <w:r w:rsidRPr="004326B5">
        <w:rPr>
          <w:rFonts w:ascii="Times New Roman" w:eastAsia="Times New Roman" w:hAnsi="Times New Roman" w:cs="Times New Roman"/>
          <w:color w:val="000000" w:themeColor="text1"/>
          <w:sz w:val="24"/>
          <w:szCs w:val="24"/>
          <w:lang w:eastAsia="fr-FR"/>
        </w:rPr>
        <w:t xml:space="preserve"> la réouverture des écoles etc.</w:t>
      </w:r>
    </w:p>
    <w:p w:rsidR="003D1B9E" w:rsidRPr="004326B5" w:rsidRDefault="003D1B9E" w:rsidP="003323BE">
      <w:pPr>
        <w:pStyle w:val="Paragraphedeliste"/>
        <w:numPr>
          <w:ilvl w:val="0"/>
          <w:numId w:val="19"/>
        </w:numPr>
        <w:spacing w:after="120" w:line="360" w:lineRule="auto"/>
        <w:ind w:left="709"/>
        <w:contextualSpacing w:val="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Déterminer les modiﬁcations ou renseignements additionnels qui pourraient s’avérer nécessaires à l’élaboration plus approfondie des questions ou propositions pour la réouverture des écoles et universités</w:t>
      </w:r>
    </w:p>
    <w:p w:rsidR="003D1B9E" w:rsidRPr="004326B5" w:rsidRDefault="00292FD5" w:rsidP="00693E9A">
      <w:pPr>
        <w:spacing w:after="12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Les focus group</w:t>
      </w:r>
      <w:r w:rsidR="003D1B9E" w:rsidRPr="004326B5">
        <w:rPr>
          <w:rFonts w:ascii="Times New Roman" w:eastAsia="Times New Roman" w:hAnsi="Times New Roman" w:cs="Times New Roman"/>
          <w:color w:val="000000" w:themeColor="text1"/>
          <w:sz w:val="24"/>
          <w:szCs w:val="24"/>
          <w:lang w:eastAsia="fr-FR"/>
        </w:rPr>
        <w:t xml:space="preserve">s sont relativement peu coûteux et présentent un format </w:t>
      </w:r>
      <w:proofErr w:type="spellStart"/>
      <w:r w:rsidR="003D1B9E" w:rsidRPr="004326B5">
        <w:rPr>
          <w:rFonts w:ascii="Times New Roman" w:eastAsia="Times New Roman" w:hAnsi="Times New Roman" w:cs="Times New Roman"/>
          <w:color w:val="000000" w:themeColor="text1"/>
          <w:sz w:val="24"/>
          <w:szCs w:val="24"/>
          <w:lang w:eastAsia="fr-FR"/>
        </w:rPr>
        <w:t>ﬂexible</w:t>
      </w:r>
      <w:proofErr w:type="spellEnd"/>
      <w:r w:rsidR="003D1B9E" w:rsidRPr="004326B5">
        <w:rPr>
          <w:rFonts w:ascii="Times New Roman" w:eastAsia="Times New Roman" w:hAnsi="Times New Roman" w:cs="Times New Roman"/>
          <w:color w:val="000000" w:themeColor="text1"/>
          <w:sz w:val="24"/>
          <w:szCs w:val="24"/>
          <w:lang w:eastAsia="fr-FR"/>
        </w:rPr>
        <w:t xml:space="preserve"> qui permet aux participants de s’interroger mutuellement et de fournir des détails sur leurs réponses. Par opposition aux entretiens individuels, les focus groupes permettent aux participants de développer et d’exprimer leurs opinions dans un contexte social plus ‘naturel’, que certains </w:t>
      </w:r>
      <w:proofErr w:type="spellStart"/>
      <w:r w:rsidR="003D1B9E" w:rsidRPr="004326B5">
        <w:rPr>
          <w:rFonts w:ascii="Times New Roman" w:eastAsia="Times New Roman" w:hAnsi="Times New Roman" w:cs="Times New Roman"/>
          <w:color w:val="000000" w:themeColor="text1"/>
          <w:sz w:val="24"/>
          <w:szCs w:val="24"/>
          <w:lang w:eastAsia="fr-FR"/>
        </w:rPr>
        <w:t>qualiﬁent</w:t>
      </w:r>
      <w:proofErr w:type="spellEnd"/>
      <w:r w:rsidR="003D1B9E" w:rsidRPr="004326B5">
        <w:rPr>
          <w:rFonts w:ascii="Times New Roman" w:eastAsia="Times New Roman" w:hAnsi="Times New Roman" w:cs="Times New Roman"/>
          <w:color w:val="000000" w:themeColor="text1"/>
          <w:sz w:val="24"/>
          <w:szCs w:val="24"/>
          <w:lang w:eastAsia="fr-FR"/>
        </w:rPr>
        <w:t xml:space="preserve"> de plus semblable au cadre dans lequel les personnes se forgent une opinion au quotidien. Parfois, l’expression du groupe peut interférer avec l’expression individuelle et les résultats peuvent re</w:t>
      </w:r>
      <w:r>
        <w:rPr>
          <w:rFonts w:ascii="Times New Roman" w:eastAsia="Times New Roman" w:hAnsi="Times New Roman" w:cs="Times New Roman"/>
          <w:color w:val="000000" w:themeColor="text1"/>
          <w:sz w:val="24"/>
          <w:szCs w:val="24"/>
          <w:lang w:eastAsia="fr-FR"/>
        </w:rPr>
        <w:t>fléter ‘ce que pense le groupe’</w:t>
      </w:r>
      <w:r w:rsidR="003D1B9E" w:rsidRPr="004326B5">
        <w:rPr>
          <w:rFonts w:ascii="Times New Roman" w:eastAsia="Times New Roman" w:hAnsi="Times New Roman" w:cs="Times New Roman"/>
          <w:color w:val="000000" w:themeColor="text1"/>
          <w:sz w:val="24"/>
          <w:szCs w:val="24"/>
          <w:lang w:eastAsia="fr-FR"/>
        </w:rPr>
        <w:t>.  Les focus groupes</w:t>
      </w:r>
      <w:r>
        <w:rPr>
          <w:rFonts w:ascii="Times New Roman" w:eastAsia="Times New Roman" w:hAnsi="Times New Roman" w:cs="Times New Roman"/>
          <w:color w:val="000000" w:themeColor="text1"/>
          <w:sz w:val="24"/>
          <w:szCs w:val="24"/>
          <w:lang w:eastAsia="fr-FR"/>
        </w:rPr>
        <w:t xml:space="preserve"> </w:t>
      </w:r>
      <w:r w:rsidR="003D1B9E" w:rsidRPr="004326B5">
        <w:rPr>
          <w:rFonts w:ascii="Times New Roman" w:eastAsia="Times New Roman" w:hAnsi="Times New Roman" w:cs="Times New Roman"/>
          <w:color w:val="000000" w:themeColor="text1"/>
          <w:sz w:val="24"/>
          <w:szCs w:val="24"/>
          <w:lang w:eastAsia="fr-FR"/>
        </w:rPr>
        <w:t xml:space="preserve"> se</w:t>
      </w:r>
      <w:r>
        <w:rPr>
          <w:rFonts w:ascii="Times New Roman" w:eastAsia="Times New Roman" w:hAnsi="Times New Roman" w:cs="Times New Roman"/>
          <w:color w:val="000000" w:themeColor="text1"/>
          <w:sz w:val="24"/>
          <w:szCs w:val="24"/>
          <w:lang w:eastAsia="fr-FR"/>
        </w:rPr>
        <w:t xml:space="preserve"> sont  déroulés</w:t>
      </w:r>
      <w:r w:rsidR="003D1B9E" w:rsidRPr="004326B5">
        <w:rPr>
          <w:rFonts w:ascii="Times New Roman" w:eastAsia="Times New Roman" w:hAnsi="Times New Roman" w:cs="Times New Roman"/>
          <w:color w:val="000000" w:themeColor="text1"/>
          <w:sz w:val="24"/>
          <w:szCs w:val="24"/>
          <w:lang w:eastAsia="fr-FR"/>
        </w:rPr>
        <w:t xml:space="preserve"> dans le respect des mesures barrières.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entretiens individuels</w:t>
      </w:r>
      <w:r w:rsidRPr="004326B5">
        <w:rPr>
          <w:rFonts w:ascii="Times New Roman" w:eastAsia="Times New Roman" w:hAnsi="Times New Roman" w:cs="Times New Roman"/>
          <w:color w:val="000000" w:themeColor="text1"/>
          <w:sz w:val="24"/>
          <w:szCs w:val="24"/>
          <w:lang w:eastAsia="fr-FR"/>
        </w:rPr>
        <w:t xml:space="preserve"> se feront sous la forme d’une entrevue semi-dirigée. Celle-ci se veut un échange verbal dirigé de façon souple par l'interviewer (nos experts), à partir de thèmes choisis et qui sont au centre de l'entretien.</w:t>
      </w:r>
    </w:p>
    <w:p w:rsidR="003D1B9E" w:rsidRPr="004326B5" w:rsidRDefault="003D1B9E" w:rsidP="00693E9A">
      <w:pPr>
        <w:spacing w:after="12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i/>
          <w:iCs/>
          <w:color w:val="000000" w:themeColor="text1"/>
          <w:sz w:val="24"/>
          <w:szCs w:val="24"/>
          <w:lang w:eastAsia="fr-FR"/>
        </w:rPr>
        <w:t>A.4.1.3 Étape 3: Démarrage  de la collecte des données, mise en œuvre sur le terrain Analyse des données   Discussion de la  situation  de terrain et la  méthodologie avec l'UNESCO : livrable 2 rapport d'analyse</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données ont été collectées dans les 10 régions et les 4 aires géographiques du Cameroun (grand Nord, Sud, Ouest et Littoral)</w:t>
      </w:r>
      <w:r w:rsidR="00EF0D5F">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L'analyse des données est le processus permettant le traitement des informations recueillies. Il est possible de la segmenter en trois phases tant pour les données de nature qualitative que pour celles de nature quantitative. La première phase, la réduction, a permis d'éliminer les éléments accessoires ou inopportuns parmi les informations recueillies. L'emphase a été  mise sur la pertinence et sur la signification des données. La deuxième phase, la présentation,  a permis l'organisation des données. L'emphase est mise sur la cohérence et sur l'intelligibilité. La troisième phase, l'interprétation, permet de rendre utiles les informations. L'emphase est mise sur l'analyse et sur le transfert. Le tableau suivant illustre les trois phases. </w:t>
      </w:r>
    </w:p>
    <w:p w:rsidR="00DA6A31" w:rsidRDefault="00DA6A31">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E41AF8" w:rsidRDefault="003D1B9E" w:rsidP="002D02BD">
      <w:pPr>
        <w:pStyle w:val="Lgende"/>
        <w:rPr>
          <w:rFonts w:ascii="Times New Roman" w:eastAsia="Times New Roman" w:hAnsi="Times New Roman" w:cs="Times New Roman"/>
          <w:b w:val="0"/>
          <w:color w:val="auto"/>
          <w:sz w:val="24"/>
          <w:szCs w:val="24"/>
          <w:lang w:eastAsia="fr-FR"/>
        </w:rPr>
      </w:pPr>
      <w:r w:rsidRPr="00E41AF8">
        <w:rPr>
          <w:rFonts w:ascii="Times New Roman" w:eastAsia="Times New Roman" w:hAnsi="Times New Roman" w:cs="Times New Roman"/>
          <w:b w:val="0"/>
          <w:color w:val="auto"/>
          <w:sz w:val="24"/>
          <w:szCs w:val="24"/>
          <w:lang w:eastAsia="fr-FR"/>
        </w:rPr>
        <w:t> </w:t>
      </w:r>
      <w:bookmarkStart w:id="21" w:name="_Toc60233084"/>
      <w:r w:rsidR="002D02BD" w:rsidRPr="00E41AF8">
        <w:rPr>
          <w:rFonts w:ascii="Times New Roman" w:hAnsi="Times New Roman" w:cs="Times New Roman"/>
          <w:color w:val="auto"/>
          <w:sz w:val="24"/>
          <w:szCs w:val="24"/>
        </w:rPr>
        <w:t xml:space="preserve">Tableau </w:t>
      </w:r>
      <w:r w:rsidR="002D02BD" w:rsidRPr="00E41AF8">
        <w:rPr>
          <w:rFonts w:ascii="Times New Roman" w:hAnsi="Times New Roman" w:cs="Times New Roman"/>
          <w:color w:val="auto"/>
          <w:sz w:val="24"/>
          <w:szCs w:val="24"/>
        </w:rPr>
        <w:fldChar w:fldCharType="begin"/>
      </w:r>
      <w:r w:rsidR="002D02BD" w:rsidRPr="00E41AF8">
        <w:rPr>
          <w:rFonts w:ascii="Times New Roman" w:hAnsi="Times New Roman" w:cs="Times New Roman"/>
          <w:color w:val="auto"/>
          <w:sz w:val="24"/>
          <w:szCs w:val="24"/>
        </w:rPr>
        <w:instrText xml:space="preserve"> SEQ Tableau \* ARABIC </w:instrText>
      </w:r>
      <w:r w:rsidR="002D02BD" w:rsidRPr="00E41AF8">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w:t>
      </w:r>
      <w:r w:rsidR="002D02BD" w:rsidRPr="00E41AF8">
        <w:rPr>
          <w:rFonts w:ascii="Times New Roman" w:hAnsi="Times New Roman" w:cs="Times New Roman"/>
          <w:color w:val="auto"/>
          <w:sz w:val="24"/>
          <w:szCs w:val="24"/>
        </w:rPr>
        <w:fldChar w:fldCharType="end"/>
      </w:r>
      <w:r w:rsidR="0082113F" w:rsidRPr="00E41AF8">
        <w:rPr>
          <w:rFonts w:ascii="Times New Roman" w:eastAsia="Times New Roman" w:hAnsi="Times New Roman" w:cs="Times New Roman"/>
          <w:b w:val="0"/>
          <w:color w:val="auto"/>
          <w:sz w:val="24"/>
          <w:szCs w:val="24"/>
          <w:lang w:eastAsia="fr-FR"/>
        </w:rPr>
        <w:t xml:space="preserve"> : </w:t>
      </w:r>
      <w:r w:rsidR="000A3824" w:rsidRPr="00E41AF8">
        <w:rPr>
          <w:rFonts w:ascii="Times New Roman" w:eastAsia="Times New Roman" w:hAnsi="Times New Roman" w:cs="Times New Roman"/>
          <w:b w:val="0"/>
          <w:color w:val="auto"/>
          <w:sz w:val="24"/>
          <w:szCs w:val="24"/>
          <w:lang w:eastAsia="fr-FR"/>
        </w:rPr>
        <w:t>A</w:t>
      </w:r>
      <w:r w:rsidR="00BB2F5D" w:rsidRPr="00E41AF8">
        <w:rPr>
          <w:rFonts w:ascii="Times New Roman" w:eastAsia="Times New Roman" w:hAnsi="Times New Roman" w:cs="Times New Roman"/>
          <w:b w:val="0"/>
          <w:color w:val="auto"/>
          <w:sz w:val="24"/>
          <w:szCs w:val="24"/>
          <w:lang w:eastAsia="fr-FR"/>
        </w:rPr>
        <w:t>nalyse des données</w:t>
      </w:r>
      <w:r w:rsidR="0082113F" w:rsidRPr="00E41AF8">
        <w:rPr>
          <w:rFonts w:ascii="Times New Roman" w:eastAsia="Times New Roman" w:hAnsi="Times New Roman" w:cs="Times New Roman"/>
          <w:b w:val="0"/>
          <w:color w:val="auto"/>
          <w:sz w:val="24"/>
          <w:szCs w:val="24"/>
          <w:lang w:eastAsia="fr-FR"/>
        </w:rPr>
        <w:t xml:space="preserve"> qualitatives et quantitatives</w:t>
      </w:r>
      <w:bookmarkEnd w:id="21"/>
    </w:p>
    <w:tbl>
      <w:tblPr>
        <w:tblW w:w="0" w:type="auto"/>
        <w:jc w:val="center"/>
        <w:tblCellMar>
          <w:top w:w="15" w:type="dxa"/>
          <w:left w:w="15" w:type="dxa"/>
          <w:bottom w:w="15" w:type="dxa"/>
          <w:right w:w="15" w:type="dxa"/>
        </w:tblCellMar>
        <w:tblLook w:val="04A0" w:firstRow="1" w:lastRow="0" w:firstColumn="1" w:lastColumn="0" w:noHBand="0" w:noVBand="1"/>
      </w:tblPr>
      <w:tblGrid>
        <w:gridCol w:w="3221"/>
        <w:gridCol w:w="3020"/>
      </w:tblGrid>
      <w:tr w:rsidR="004326B5" w:rsidRPr="004326B5" w:rsidTr="000A3824">
        <w:trPr>
          <w:trHeight w:val="47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Données qualitatives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Données quantitatives</w:t>
            </w:r>
          </w:p>
        </w:tc>
      </w:tr>
      <w:tr w:rsidR="004326B5" w:rsidRPr="004326B5" w:rsidTr="00BB2F5D">
        <w:trPr>
          <w:trHeight w:val="480"/>
          <w:jc w:val="center"/>
        </w:trPr>
        <w:tc>
          <w:tcPr>
            <w:tcW w:w="0" w:type="auto"/>
            <w:gridSpan w:val="2"/>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Réduction</w:t>
            </w:r>
          </w:p>
        </w:tc>
      </w:tr>
      <w:tr w:rsidR="004326B5" w:rsidRPr="004326B5" w:rsidTr="00BB2F5D">
        <w:trPr>
          <w:trHeight w:val="111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3"/>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Classification</w:t>
            </w:r>
          </w:p>
          <w:p w:rsidR="003D1B9E" w:rsidRPr="004326B5" w:rsidRDefault="003D1B9E" w:rsidP="003323BE">
            <w:pPr>
              <w:pStyle w:val="Paragraphedeliste"/>
              <w:numPr>
                <w:ilvl w:val="0"/>
                <w:numId w:val="23"/>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Catégorisation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2"/>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Classement</w:t>
            </w:r>
          </w:p>
          <w:p w:rsidR="003D1B9E" w:rsidRPr="004326B5" w:rsidRDefault="003D1B9E" w:rsidP="003323BE">
            <w:pPr>
              <w:pStyle w:val="Paragraphedeliste"/>
              <w:numPr>
                <w:ilvl w:val="0"/>
                <w:numId w:val="22"/>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Représentation numérique</w:t>
            </w:r>
          </w:p>
          <w:p w:rsidR="003D1B9E" w:rsidRPr="004326B5" w:rsidRDefault="003D1B9E" w:rsidP="003323BE">
            <w:pPr>
              <w:pStyle w:val="Paragraphedeliste"/>
              <w:numPr>
                <w:ilvl w:val="0"/>
                <w:numId w:val="22"/>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Tableau de données</w:t>
            </w:r>
          </w:p>
        </w:tc>
      </w:tr>
      <w:tr w:rsidR="004326B5" w:rsidRPr="004326B5" w:rsidTr="00BB2F5D">
        <w:trPr>
          <w:trHeight w:val="480"/>
          <w:jc w:val="center"/>
        </w:trPr>
        <w:tc>
          <w:tcPr>
            <w:tcW w:w="0" w:type="auto"/>
            <w:gridSpan w:val="2"/>
            <w:tcBorders>
              <w:top w:val="single" w:sz="8" w:space="0" w:color="000000"/>
              <w:left w:val="single" w:sz="8" w:space="0" w:color="000000"/>
              <w:bottom w:val="single" w:sz="8" w:space="0" w:color="000000"/>
              <w:right w:val="single" w:sz="8" w:space="0" w:color="000000"/>
            </w:tcBorders>
            <w:shd w:val="clear" w:color="auto" w:fill="E36C0A"/>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Présentation</w:t>
            </w:r>
          </w:p>
        </w:tc>
      </w:tr>
      <w:tr w:rsidR="004326B5" w:rsidRPr="004326B5" w:rsidTr="00BB2F5D">
        <w:trPr>
          <w:trHeight w:val="81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4"/>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 des données</w:t>
            </w:r>
          </w:p>
          <w:p w:rsidR="003D1B9E" w:rsidRPr="004326B5" w:rsidRDefault="003D1B9E" w:rsidP="003323BE">
            <w:pPr>
              <w:pStyle w:val="Paragraphedeliste"/>
              <w:numPr>
                <w:ilvl w:val="0"/>
                <w:numId w:val="24"/>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Synthèse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1"/>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Diagramme</w:t>
            </w:r>
          </w:p>
          <w:p w:rsidR="003D1B9E" w:rsidRPr="004326B5" w:rsidRDefault="003D1B9E" w:rsidP="003323BE">
            <w:pPr>
              <w:pStyle w:val="Paragraphedeliste"/>
              <w:numPr>
                <w:ilvl w:val="0"/>
                <w:numId w:val="21"/>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Synthèse</w:t>
            </w:r>
          </w:p>
        </w:tc>
      </w:tr>
      <w:tr w:rsidR="004326B5" w:rsidRPr="004326B5" w:rsidTr="00BB2F5D">
        <w:trPr>
          <w:trHeight w:val="480"/>
          <w:jc w:val="center"/>
        </w:trPr>
        <w:tc>
          <w:tcPr>
            <w:tcW w:w="0" w:type="auto"/>
            <w:gridSpan w:val="2"/>
            <w:tcBorders>
              <w:top w:val="single" w:sz="8" w:space="0" w:color="000000"/>
              <w:left w:val="single" w:sz="8" w:space="0" w:color="000000"/>
              <w:bottom w:val="single" w:sz="8" w:space="0" w:color="000000"/>
              <w:right w:val="single" w:sz="8" w:space="0" w:color="000000"/>
            </w:tcBorders>
            <w:shd w:val="clear" w:color="auto" w:fill="5F497A"/>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Interprétation</w:t>
            </w:r>
          </w:p>
        </w:tc>
      </w:tr>
      <w:tr w:rsidR="004326B5" w:rsidRPr="004326B5" w:rsidTr="00BB2F5D">
        <w:trPr>
          <w:trHeight w:val="141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5"/>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Vérifier les données</w:t>
            </w:r>
          </w:p>
          <w:p w:rsidR="003D1B9E" w:rsidRPr="004326B5" w:rsidRDefault="003D1B9E" w:rsidP="003323BE">
            <w:pPr>
              <w:pStyle w:val="Paragraphedeliste"/>
              <w:numPr>
                <w:ilvl w:val="0"/>
                <w:numId w:val="25"/>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Permettre les discussions</w:t>
            </w:r>
          </w:p>
          <w:p w:rsidR="003D1B9E" w:rsidRPr="004326B5" w:rsidRDefault="003D1B9E" w:rsidP="003323BE">
            <w:pPr>
              <w:pStyle w:val="Paragraphedeliste"/>
              <w:numPr>
                <w:ilvl w:val="0"/>
                <w:numId w:val="25"/>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Dégager les orientations</w:t>
            </w:r>
          </w:p>
          <w:p w:rsidR="003D1B9E" w:rsidRPr="004326B5" w:rsidRDefault="003D1B9E" w:rsidP="003323BE">
            <w:pPr>
              <w:pStyle w:val="Paragraphedeliste"/>
              <w:numPr>
                <w:ilvl w:val="0"/>
                <w:numId w:val="25"/>
              </w:numPr>
              <w:spacing w:after="0" w:line="360" w:lineRule="auto"/>
              <w:ind w:left="45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Structurer l'action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3323BE">
            <w:pPr>
              <w:pStyle w:val="Paragraphedeliste"/>
              <w:numPr>
                <w:ilvl w:val="0"/>
                <w:numId w:val="20"/>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Valider la réduction</w:t>
            </w:r>
          </w:p>
          <w:p w:rsidR="003D1B9E" w:rsidRPr="004326B5" w:rsidRDefault="003D1B9E" w:rsidP="003323BE">
            <w:pPr>
              <w:pStyle w:val="Paragraphedeliste"/>
              <w:numPr>
                <w:ilvl w:val="0"/>
                <w:numId w:val="20"/>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Permettre les discussions</w:t>
            </w:r>
          </w:p>
          <w:p w:rsidR="003D1B9E" w:rsidRPr="004326B5" w:rsidRDefault="003D1B9E" w:rsidP="003323BE">
            <w:pPr>
              <w:pStyle w:val="Paragraphedeliste"/>
              <w:numPr>
                <w:ilvl w:val="0"/>
                <w:numId w:val="20"/>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Dégager des orientations</w:t>
            </w:r>
          </w:p>
          <w:p w:rsidR="003D1B9E" w:rsidRPr="004326B5" w:rsidRDefault="003D1B9E" w:rsidP="003323BE">
            <w:pPr>
              <w:pStyle w:val="Paragraphedeliste"/>
              <w:numPr>
                <w:ilvl w:val="0"/>
                <w:numId w:val="20"/>
              </w:numPr>
              <w:spacing w:after="0" w:line="360" w:lineRule="auto"/>
              <w:ind w:left="327"/>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Structurer l'action</w:t>
            </w:r>
          </w:p>
        </w:tc>
      </w:tr>
    </w:tbl>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Cette analyse a  consisté  à :                                                                            </w:t>
      </w:r>
    </w:p>
    <w:p w:rsidR="003D1B9E" w:rsidRPr="00E41AF8" w:rsidRDefault="003D1B9E" w:rsidP="003323BE">
      <w:pPr>
        <w:pStyle w:val="Paragraphedeliste"/>
        <w:numPr>
          <w:ilvl w:val="0"/>
          <w:numId w:val="31"/>
        </w:numPr>
        <w:spacing w:after="0" w:line="360" w:lineRule="auto"/>
        <w:jc w:val="both"/>
        <w:rPr>
          <w:rFonts w:ascii="Times New Roman" w:eastAsia="Times New Roman" w:hAnsi="Times New Roman" w:cs="Times New Roman"/>
          <w:color w:val="000000" w:themeColor="text1"/>
          <w:sz w:val="24"/>
          <w:szCs w:val="24"/>
          <w:lang w:eastAsia="fr-FR"/>
        </w:rPr>
      </w:pPr>
      <w:r w:rsidRPr="00E41AF8">
        <w:rPr>
          <w:rFonts w:ascii="Times New Roman" w:eastAsia="Times New Roman" w:hAnsi="Times New Roman" w:cs="Times New Roman"/>
          <w:b/>
          <w:bCs/>
          <w:color w:val="000000" w:themeColor="text1"/>
          <w:sz w:val="24"/>
          <w:szCs w:val="24"/>
          <w:lang w:eastAsia="fr-FR"/>
        </w:rPr>
        <w:t xml:space="preserve">faire l’état des lieux </w:t>
      </w:r>
      <w:r w:rsidRPr="00E41AF8">
        <w:rPr>
          <w:rFonts w:ascii="Times New Roman" w:eastAsia="Times New Roman" w:hAnsi="Times New Roman" w:cs="Times New Roman"/>
          <w:color w:val="000000" w:themeColor="text1"/>
          <w:sz w:val="24"/>
          <w:szCs w:val="24"/>
          <w:lang w:eastAsia="fr-FR"/>
        </w:rPr>
        <w:t>pour dresser le portrait de l’impact de la COVID sur la continuité pédagogique dans la littérature nationale et internationale ;</w:t>
      </w:r>
    </w:p>
    <w:p w:rsidR="003D1B9E" w:rsidRPr="00E41AF8" w:rsidRDefault="003D1B9E" w:rsidP="003323BE">
      <w:pPr>
        <w:pStyle w:val="Paragraphedeliste"/>
        <w:numPr>
          <w:ilvl w:val="0"/>
          <w:numId w:val="31"/>
        </w:numPr>
        <w:spacing w:after="0" w:line="360" w:lineRule="auto"/>
        <w:jc w:val="both"/>
        <w:rPr>
          <w:rFonts w:ascii="Times New Roman" w:eastAsia="Times New Roman" w:hAnsi="Times New Roman" w:cs="Times New Roman"/>
          <w:color w:val="000000" w:themeColor="text1"/>
          <w:sz w:val="24"/>
          <w:szCs w:val="24"/>
          <w:lang w:eastAsia="fr-FR"/>
        </w:rPr>
      </w:pPr>
      <w:r w:rsidRPr="00E41AF8">
        <w:rPr>
          <w:rFonts w:ascii="Times New Roman" w:eastAsia="Times New Roman" w:hAnsi="Times New Roman" w:cs="Times New Roman"/>
          <w:b/>
          <w:bCs/>
          <w:color w:val="000000" w:themeColor="text1"/>
          <w:sz w:val="24"/>
          <w:szCs w:val="24"/>
          <w:lang w:eastAsia="fr-FR"/>
        </w:rPr>
        <w:t>Identifier les défis, les opportunités et les risques</w:t>
      </w:r>
      <w:r w:rsidRPr="00E41AF8">
        <w:rPr>
          <w:rFonts w:ascii="Times New Roman" w:eastAsia="Times New Roman" w:hAnsi="Times New Roman" w:cs="Times New Roman"/>
          <w:color w:val="000000" w:themeColor="text1"/>
          <w:sz w:val="24"/>
          <w:szCs w:val="24"/>
          <w:lang w:eastAsia="fr-FR"/>
        </w:rPr>
        <w:t xml:space="preserve"> associés à la continuité pédagogiques  mise en œuvre par le système éducatif en contexte d’urgence et un environnement de crise;</w:t>
      </w:r>
    </w:p>
    <w:p w:rsidR="003D1B9E" w:rsidRPr="00E41AF8" w:rsidRDefault="003D1B9E" w:rsidP="003323BE">
      <w:pPr>
        <w:pStyle w:val="Paragraphedeliste"/>
        <w:numPr>
          <w:ilvl w:val="0"/>
          <w:numId w:val="31"/>
        </w:numPr>
        <w:spacing w:after="0" w:line="360" w:lineRule="auto"/>
        <w:jc w:val="both"/>
        <w:rPr>
          <w:rFonts w:ascii="Times New Roman" w:eastAsia="Times New Roman" w:hAnsi="Times New Roman" w:cs="Times New Roman"/>
          <w:color w:val="000000" w:themeColor="text1"/>
          <w:sz w:val="24"/>
          <w:szCs w:val="24"/>
          <w:lang w:eastAsia="fr-FR"/>
        </w:rPr>
      </w:pPr>
      <w:r w:rsidRPr="00E41AF8">
        <w:rPr>
          <w:rFonts w:ascii="Times New Roman" w:eastAsia="Times New Roman" w:hAnsi="Times New Roman" w:cs="Times New Roman"/>
          <w:b/>
          <w:bCs/>
          <w:color w:val="000000" w:themeColor="text1"/>
          <w:sz w:val="24"/>
          <w:szCs w:val="24"/>
          <w:lang w:eastAsia="fr-FR"/>
        </w:rPr>
        <w:t xml:space="preserve">analyser les différentes causes aux défis et aux risques </w:t>
      </w:r>
      <w:r w:rsidRPr="00E41AF8">
        <w:rPr>
          <w:rFonts w:ascii="Times New Roman" w:eastAsia="Times New Roman" w:hAnsi="Times New Roman" w:cs="Times New Roman"/>
          <w:color w:val="000000" w:themeColor="text1"/>
          <w:sz w:val="24"/>
          <w:szCs w:val="24"/>
          <w:lang w:eastAsia="fr-FR"/>
        </w:rPr>
        <w:t>identifiées et leur sériation en</w:t>
      </w:r>
      <w:r w:rsidRPr="00E41AF8">
        <w:rPr>
          <w:rFonts w:ascii="Times New Roman" w:eastAsia="Times New Roman" w:hAnsi="Times New Roman" w:cs="Times New Roman"/>
          <w:b/>
          <w:bCs/>
          <w:color w:val="000000" w:themeColor="text1"/>
          <w:sz w:val="24"/>
          <w:szCs w:val="24"/>
          <w:lang w:eastAsia="fr-FR"/>
        </w:rPr>
        <w:t xml:space="preserve"> </w:t>
      </w:r>
      <w:r w:rsidRPr="00E41AF8">
        <w:rPr>
          <w:rFonts w:ascii="Times New Roman" w:eastAsia="Times New Roman" w:hAnsi="Times New Roman" w:cs="Times New Roman"/>
          <w:color w:val="000000" w:themeColor="text1"/>
          <w:sz w:val="24"/>
          <w:szCs w:val="24"/>
          <w:lang w:eastAsia="fr-FR"/>
        </w:rPr>
        <w:t>causes fondamentales, superficielles et sous-jacentes, analysées en</w:t>
      </w:r>
      <w:r w:rsidRPr="00E41AF8">
        <w:rPr>
          <w:rFonts w:ascii="Times New Roman" w:eastAsia="Times New Roman" w:hAnsi="Times New Roman" w:cs="Times New Roman"/>
          <w:b/>
          <w:bCs/>
          <w:color w:val="000000" w:themeColor="text1"/>
          <w:sz w:val="24"/>
          <w:szCs w:val="24"/>
          <w:lang w:eastAsia="fr-FR"/>
        </w:rPr>
        <w:t xml:space="preserve"> </w:t>
      </w:r>
      <w:r w:rsidRPr="00E41AF8">
        <w:rPr>
          <w:rFonts w:ascii="Times New Roman" w:eastAsia="Times New Roman" w:hAnsi="Times New Roman" w:cs="Times New Roman"/>
          <w:color w:val="000000" w:themeColor="text1"/>
          <w:sz w:val="24"/>
          <w:szCs w:val="24"/>
          <w:lang w:eastAsia="fr-FR"/>
        </w:rPr>
        <w:t>termes de manifestations ou d’impacts.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faut rappeler ici que l’analyse de la situation actuelle a traité :</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contextes géographiques (rural/Urbain), psychosociologique (anxiété, stress, peur), socioculturel et économique plus généraux</w:t>
      </w:r>
      <w:r w:rsidR="002D02BD">
        <w:rPr>
          <w:rFonts w:ascii="Times New Roman" w:eastAsia="Times New Roman" w:hAnsi="Times New Roman" w:cs="Times New Roman"/>
          <w:color w:val="000000" w:themeColor="text1"/>
          <w:sz w:val="24"/>
          <w:szCs w:val="24"/>
          <w:lang w:eastAsia="fr-FR"/>
        </w:rPr>
        <w:t> ;</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cadres institutionnel et organisationnel gouvernementaux et au niveau des écoles;</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curricula actuels et des profils scolaires;</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opportunités et des risques liés aux innovations ;</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stratégies pédagogiques  antérieures et innovantes</w:t>
      </w:r>
      <w:r w:rsidR="004326B5" w:rsidRPr="002D02BD">
        <w:rPr>
          <w:rFonts w:ascii="Times New Roman" w:eastAsia="Times New Roman" w:hAnsi="Times New Roman" w:cs="Times New Roman"/>
          <w:color w:val="000000" w:themeColor="text1"/>
          <w:sz w:val="24"/>
          <w:szCs w:val="24"/>
          <w:lang w:eastAsia="fr-FR"/>
        </w:rPr>
        <w:t> ;</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des stratégies de gestion de la classe et des apprentissages par les enseignantes et enseignants;</w:t>
      </w:r>
    </w:p>
    <w:p w:rsidR="003D1B9E" w:rsidRPr="002D02BD" w:rsidRDefault="003D1B9E"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sidRPr="002D02BD">
        <w:rPr>
          <w:rFonts w:ascii="Times New Roman" w:eastAsia="Times New Roman" w:hAnsi="Times New Roman" w:cs="Times New Roman"/>
          <w:color w:val="000000" w:themeColor="text1"/>
          <w:sz w:val="24"/>
          <w:szCs w:val="24"/>
          <w:lang w:eastAsia="fr-FR"/>
        </w:rPr>
        <w:t>les évaluations et le  finan</w:t>
      </w:r>
      <w:r w:rsidR="002D02BD">
        <w:rPr>
          <w:rFonts w:ascii="Times New Roman" w:eastAsia="Times New Roman" w:hAnsi="Times New Roman" w:cs="Times New Roman"/>
          <w:color w:val="000000" w:themeColor="text1"/>
          <w:sz w:val="24"/>
          <w:szCs w:val="24"/>
          <w:lang w:eastAsia="fr-FR"/>
        </w:rPr>
        <w:t>cement public du secteur  privé ;</w:t>
      </w:r>
    </w:p>
    <w:p w:rsidR="003D1B9E" w:rsidRPr="002D02BD" w:rsidRDefault="002D02BD"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l</w:t>
      </w:r>
      <w:r w:rsidR="003D1B9E" w:rsidRPr="002D02BD">
        <w:rPr>
          <w:rFonts w:ascii="Times New Roman" w:eastAsia="Times New Roman" w:hAnsi="Times New Roman" w:cs="Times New Roman"/>
          <w:color w:val="000000" w:themeColor="text1"/>
          <w:sz w:val="24"/>
          <w:szCs w:val="24"/>
          <w:lang w:eastAsia="fr-FR"/>
        </w:rPr>
        <w:t>es stratégies de collaboration école – famille</w:t>
      </w:r>
      <w:r>
        <w:rPr>
          <w:rFonts w:ascii="Times New Roman" w:eastAsia="Times New Roman" w:hAnsi="Times New Roman" w:cs="Times New Roman"/>
          <w:color w:val="000000" w:themeColor="text1"/>
          <w:sz w:val="24"/>
          <w:szCs w:val="24"/>
          <w:lang w:eastAsia="fr-FR"/>
        </w:rPr>
        <w:t> ;</w:t>
      </w:r>
    </w:p>
    <w:p w:rsidR="003D1B9E" w:rsidRPr="002D02BD" w:rsidRDefault="002D02BD" w:rsidP="003323BE">
      <w:pPr>
        <w:pStyle w:val="Paragraphedeliste"/>
        <w:numPr>
          <w:ilvl w:val="0"/>
          <w:numId w:val="30"/>
        </w:numPr>
        <w:spacing w:after="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l</w:t>
      </w:r>
      <w:r w:rsidR="003D1B9E" w:rsidRPr="002D02BD">
        <w:rPr>
          <w:rFonts w:ascii="Times New Roman" w:eastAsia="Times New Roman" w:hAnsi="Times New Roman" w:cs="Times New Roman"/>
          <w:color w:val="000000" w:themeColor="text1"/>
          <w:sz w:val="24"/>
          <w:szCs w:val="24"/>
          <w:lang w:eastAsia="fr-FR"/>
        </w:rPr>
        <w:t>es rôles des familles dans l’encadrement des apprenants</w:t>
      </w:r>
      <w:r>
        <w:rPr>
          <w:rFonts w:ascii="Times New Roman" w:eastAsia="Times New Roman" w:hAnsi="Times New Roman" w:cs="Times New Roman"/>
          <w:color w:val="000000" w:themeColor="text1"/>
          <w:sz w:val="24"/>
          <w:szCs w:val="24"/>
          <w:lang w:eastAsia="fr-FR"/>
        </w:rPr>
        <w:t>.</w:t>
      </w:r>
    </w:p>
    <w:p w:rsidR="003D1B9E" w:rsidRPr="004326B5" w:rsidRDefault="003D1B9E" w:rsidP="00DA6A31">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L’enquête sur l’évaluation de l’impact de la COVID-19  s’est  déroulée auprès des populations suivantes </w:t>
      </w:r>
    </w:p>
    <w:p w:rsidR="003D1B9E" w:rsidRPr="004326B5" w:rsidRDefault="00693E9A" w:rsidP="00DA6A31">
      <w:pPr>
        <w:spacing w:after="0" w:line="360" w:lineRule="auto"/>
        <w:jc w:val="both"/>
        <w:rPr>
          <w:rFonts w:ascii="Times New Roman" w:eastAsia="Times New Roman" w:hAnsi="Times New Roman" w:cs="Times New Roman"/>
          <w:b/>
          <w:color w:val="000000" w:themeColor="text1"/>
          <w:sz w:val="24"/>
          <w:szCs w:val="24"/>
          <w:lang w:eastAsia="fr-FR"/>
        </w:rPr>
      </w:pPr>
      <w:r>
        <w:rPr>
          <w:rFonts w:ascii="Times New Roman" w:eastAsia="Times New Roman" w:hAnsi="Times New Roman" w:cs="Times New Roman"/>
          <w:b/>
          <w:color w:val="000000" w:themeColor="text1"/>
          <w:sz w:val="24"/>
          <w:szCs w:val="24"/>
          <w:lang w:eastAsia="fr-FR"/>
        </w:rPr>
        <w:t xml:space="preserve">Enseignants </w:t>
      </w:r>
      <w:r w:rsidR="003D1B9E" w:rsidRPr="004326B5">
        <w:rPr>
          <w:rFonts w:ascii="Times New Roman" w:eastAsia="Times New Roman" w:hAnsi="Times New Roman" w:cs="Times New Roman"/>
          <w:b/>
          <w:color w:val="000000" w:themeColor="text1"/>
          <w:sz w:val="24"/>
          <w:szCs w:val="24"/>
          <w:lang w:eastAsia="fr-FR"/>
        </w:rPr>
        <w:t> </w:t>
      </w:r>
    </w:p>
    <w:p w:rsidR="003D1B9E" w:rsidRPr="004326B5" w:rsidRDefault="003D1B9E" w:rsidP="00DA6A31">
      <w:pPr>
        <w:numPr>
          <w:ilvl w:val="0"/>
          <w:numId w:val="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État de situation par rapport à leur formation initiale et à leur formation continue ;</w:t>
      </w:r>
    </w:p>
    <w:p w:rsidR="003D1B9E" w:rsidRPr="004326B5" w:rsidRDefault="003D1B9E" w:rsidP="00DA6A31">
      <w:pPr>
        <w:numPr>
          <w:ilvl w:val="0"/>
          <w:numId w:val="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État de situation sur les approches pédagogiques déployées en  et hors salle de classe;</w:t>
      </w:r>
    </w:p>
    <w:p w:rsidR="003D1B9E" w:rsidRPr="004326B5" w:rsidRDefault="003D1B9E" w:rsidP="00DA6A31">
      <w:pPr>
        <w:numPr>
          <w:ilvl w:val="0"/>
          <w:numId w:val="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État de situation sur le type d’évaluation donné aux élèves, sur le suivi accordé aux élèves.</w:t>
      </w:r>
    </w:p>
    <w:p w:rsidR="003D1B9E" w:rsidRPr="004326B5" w:rsidRDefault="003D1B9E" w:rsidP="00DA6A31">
      <w:pPr>
        <w:numPr>
          <w:ilvl w:val="0"/>
          <w:numId w:val="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État de situation de la supervision pédagogique qui leur est accordée en FOAD;</w:t>
      </w:r>
    </w:p>
    <w:p w:rsidR="003D1B9E" w:rsidRPr="004326B5" w:rsidRDefault="003D1B9E" w:rsidP="00DA6A31">
      <w:pPr>
        <w:numPr>
          <w:ilvl w:val="0"/>
          <w:numId w:val="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État de situation du support qui leur est offert.</w:t>
      </w:r>
    </w:p>
    <w:p w:rsidR="003D1B9E" w:rsidRPr="004326B5" w:rsidRDefault="003D1B9E" w:rsidP="00DA6A31">
      <w:pPr>
        <w:spacing w:after="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Écoliers/ Élèves/ Étudiants</w:t>
      </w:r>
    </w:p>
    <w:p w:rsidR="003D1B9E" w:rsidRPr="004326B5" w:rsidRDefault="003D1B9E" w:rsidP="00DA6A31">
      <w:pPr>
        <w:numPr>
          <w:ilvl w:val="0"/>
          <w:numId w:val="2"/>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Portrait des apprenants aux niveaux différents candidats ou non à la diplomation et dans les différentes matières</w:t>
      </w:r>
    </w:p>
    <w:p w:rsidR="003D1B9E" w:rsidRPr="004326B5" w:rsidRDefault="003D1B9E" w:rsidP="00DA6A31">
      <w:pPr>
        <w:numPr>
          <w:ilvl w:val="0"/>
          <w:numId w:val="2"/>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profils de scolarité</w:t>
      </w:r>
    </w:p>
    <w:p w:rsidR="003D1B9E" w:rsidRPr="004326B5" w:rsidRDefault="003D1B9E" w:rsidP="00FB1867">
      <w:pPr>
        <w:spacing w:after="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Décideurs/Responsables/ Directrices et directeurs</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 de leadership exercé dans les directions</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 de gestion de la pandémie et des FOAD</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Présence auprès des enseignants en termes de supervision pédagogique et de support</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les autorités administratives</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les parents</w:t>
      </w:r>
    </w:p>
    <w:p w:rsidR="003D1B9E" w:rsidRPr="004326B5" w:rsidRDefault="003D1B9E" w:rsidP="00DA6A31">
      <w:pPr>
        <w:numPr>
          <w:ilvl w:val="0"/>
          <w:numId w:val="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la communauté </w:t>
      </w:r>
    </w:p>
    <w:p w:rsidR="003D1B9E" w:rsidRPr="004326B5" w:rsidRDefault="003D1B9E" w:rsidP="00DA6A31">
      <w:pPr>
        <w:spacing w:after="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Les parents</w:t>
      </w:r>
    </w:p>
    <w:p w:rsidR="003D1B9E" w:rsidRPr="004326B5" w:rsidRDefault="003D1B9E" w:rsidP="00DA6A31">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 de  collaboration école- famille</w:t>
      </w:r>
    </w:p>
    <w:p w:rsidR="003D1B9E" w:rsidRPr="004326B5" w:rsidRDefault="003D1B9E" w:rsidP="00AA1D9F">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 de gestion  et d’encadrement familial</w:t>
      </w:r>
    </w:p>
    <w:p w:rsidR="003D1B9E" w:rsidRPr="004326B5" w:rsidRDefault="003D1B9E" w:rsidP="00AA1D9F">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Présence auprès des enseignants en termes  de support</w:t>
      </w:r>
    </w:p>
    <w:p w:rsidR="003D1B9E" w:rsidRPr="004326B5" w:rsidRDefault="003D1B9E" w:rsidP="00AA1D9F">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les autorités administratives</w:t>
      </w:r>
    </w:p>
    <w:p w:rsidR="003D1B9E" w:rsidRPr="004326B5" w:rsidRDefault="003D1B9E" w:rsidP="00AA1D9F">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les autres membres de la communauté éducative</w:t>
      </w:r>
    </w:p>
    <w:p w:rsidR="003D1B9E" w:rsidRPr="004326B5" w:rsidRDefault="003D1B9E" w:rsidP="00DA6A31">
      <w:pPr>
        <w:numPr>
          <w:ilvl w:val="0"/>
          <w:numId w:val="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Rapport avec la technologie </w:t>
      </w:r>
    </w:p>
    <w:p w:rsidR="003D1B9E" w:rsidRPr="004326B5" w:rsidRDefault="003D1B9E" w:rsidP="00DA6A31">
      <w:pPr>
        <w:spacing w:after="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Les Autres</w:t>
      </w:r>
    </w:p>
    <w:p w:rsidR="003D1B9E" w:rsidRPr="004326B5" w:rsidRDefault="003D1B9E" w:rsidP="00DA6A31">
      <w:pPr>
        <w:numPr>
          <w:ilvl w:val="0"/>
          <w:numId w:val="5"/>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startups</w:t>
      </w:r>
    </w:p>
    <w:p w:rsidR="003D1B9E" w:rsidRPr="004326B5" w:rsidRDefault="003D1B9E" w:rsidP="00DA6A31">
      <w:pPr>
        <w:numPr>
          <w:ilvl w:val="0"/>
          <w:numId w:val="5"/>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 de services offerts pendant la pandémie aux apprenants, parents et communauté éducative dans ensemble les défis et perspectives</w:t>
      </w:r>
    </w:p>
    <w:p w:rsidR="003D1B9E" w:rsidRPr="004326B5" w:rsidRDefault="003D1B9E" w:rsidP="00DA6A31">
      <w:pPr>
        <w:numPr>
          <w:ilvl w:val="0"/>
          <w:numId w:val="5"/>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Vision/Mission</w:t>
      </w:r>
    </w:p>
    <w:p w:rsidR="003D1B9E" w:rsidRPr="004326B5" w:rsidRDefault="003D1B9E" w:rsidP="00DA6A31">
      <w:pPr>
        <w:numPr>
          <w:ilvl w:val="0"/>
          <w:numId w:val="5"/>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Structure</w:t>
      </w:r>
    </w:p>
    <w:p w:rsidR="003D1B9E" w:rsidRPr="00EF0D5F"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EF0D5F">
        <w:rPr>
          <w:rFonts w:ascii="Times New Roman" w:eastAsia="Times New Roman" w:hAnsi="Times New Roman" w:cs="Times New Roman"/>
          <w:color w:val="000000" w:themeColor="text1"/>
          <w:sz w:val="24"/>
          <w:szCs w:val="24"/>
          <w:lang w:eastAsia="fr-FR"/>
        </w:rPr>
        <w:t xml:space="preserve">Une fois le diagnostic complété, nous avons entamé la </w:t>
      </w:r>
      <w:r w:rsidRPr="00EF0D5F">
        <w:rPr>
          <w:rFonts w:ascii="Times New Roman" w:eastAsia="Times New Roman" w:hAnsi="Times New Roman" w:cs="Times New Roman"/>
          <w:bCs/>
          <w:color w:val="000000" w:themeColor="text1"/>
          <w:sz w:val="24"/>
          <w:szCs w:val="24"/>
          <w:lang w:eastAsia="fr-FR"/>
        </w:rPr>
        <w:t>phase de planification stratégique</w:t>
      </w:r>
      <w:r w:rsidRPr="00EF0D5F">
        <w:rPr>
          <w:rFonts w:ascii="Times New Roman" w:eastAsia="Times New Roman" w:hAnsi="Times New Roman" w:cs="Times New Roman"/>
          <w:color w:val="000000" w:themeColor="text1"/>
          <w:sz w:val="24"/>
          <w:szCs w:val="24"/>
          <w:lang w:eastAsia="fr-FR"/>
        </w:rPr>
        <w:t>. La première phase de l’étape de planification permet de transformer et formuler positivement :</w:t>
      </w:r>
    </w:p>
    <w:p w:rsidR="003D1B9E" w:rsidRPr="00EF0D5F" w:rsidRDefault="003D1B9E" w:rsidP="00693E9A">
      <w:pPr>
        <w:spacing w:after="120" w:line="360" w:lineRule="auto"/>
        <w:ind w:left="360" w:right="80" w:hanging="360"/>
        <w:jc w:val="both"/>
        <w:rPr>
          <w:rFonts w:ascii="Times New Roman" w:eastAsia="Times New Roman" w:hAnsi="Times New Roman" w:cs="Times New Roman"/>
          <w:color w:val="000000" w:themeColor="text1"/>
          <w:sz w:val="24"/>
          <w:szCs w:val="24"/>
          <w:lang w:eastAsia="fr-FR"/>
        </w:rPr>
      </w:pPr>
      <w:r w:rsidRPr="00EF0D5F">
        <w:rPr>
          <w:rFonts w:ascii="Times New Roman" w:eastAsia="Times New Roman" w:hAnsi="Times New Roman" w:cs="Times New Roman"/>
          <w:color w:val="000000" w:themeColor="text1"/>
          <w:sz w:val="24"/>
          <w:szCs w:val="24"/>
          <w:lang w:eastAsia="fr-FR"/>
        </w:rPr>
        <w:t>-  les enjeux et les défis en</w:t>
      </w:r>
      <w:r w:rsidRPr="00EF0D5F">
        <w:rPr>
          <w:rFonts w:ascii="Times New Roman" w:eastAsia="Times New Roman" w:hAnsi="Times New Roman" w:cs="Times New Roman"/>
          <w:bCs/>
          <w:color w:val="000000" w:themeColor="text1"/>
          <w:sz w:val="24"/>
          <w:szCs w:val="24"/>
          <w:lang w:eastAsia="fr-FR"/>
        </w:rPr>
        <w:t xml:space="preserve"> axes stratégiques </w:t>
      </w:r>
      <w:r w:rsidRPr="00EF0D5F">
        <w:rPr>
          <w:rFonts w:ascii="Times New Roman" w:eastAsia="Times New Roman" w:hAnsi="Times New Roman" w:cs="Times New Roman"/>
          <w:color w:val="000000" w:themeColor="text1"/>
          <w:sz w:val="24"/>
          <w:szCs w:val="24"/>
          <w:lang w:eastAsia="fr-FR"/>
        </w:rPr>
        <w:t>et en</w:t>
      </w:r>
      <w:r w:rsidRPr="00EF0D5F">
        <w:rPr>
          <w:rFonts w:ascii="Times New Roman" w:eastAsia="Times New Roman" w:hAnsi="Times New Roman" w:cs="Times New Roman"/>
          <w:bCs/>
          <w:color w:val="000000" w:themeColor="text1"/>
          <w:sz w:val="24"/>
          <w:szCs w:val="24"/>
          <w:lang w:eastAsia="fr-FR"/>
        </w:rPr>
        <w:t xml:space="preserve"> orientations stratégiques pour les évaluations et l’encadrement pédagogique des parents  en soutien à l’action éducative</w:t>
      </w:r>
      <w:r w:rsidRPr="00EF0D5F">
        <w:rPr>
          <w:rFonts w:ascii="Times New Roman" w:eastAsia="Times New Roman" w:hAnsi="Times New Roman" w:cs="Times New Roman"/>
          <w:color w:val="000000" w:themeColor="text1"/>
          <w:sz w:val="24"/>
          <w:szCs w:val="24"/>
          <w:lang w:eastAsia="fr-FR"/>
        </w:rPr>
        <w:t>;</w:t>
      </w:r>
    </w:p>
    <w:p w:rsidR="003D1B9E" w:rsidRPr="00EF0D5F" w:rsidRDefault="003D1B9E" w:rsidP="00693E9A">
      <w:pPr>
        <w:spacing w:after="120" w:line="360" w:lineRule="auto"/>
        <w:ind w:left="360" w:right="80" w:hanging="360"/>
        <w:jc w:val="both"/>
        <w:rPr>
          <w:rFonts w:ascii="Times New Roman" w:eastAsia="Times New Roman" w:hAnsi="Times New Roman" w:cs="Times New Roman"/>
          <w:color w:val="000000" w:themeColor="text1"/>
          <w:sz w:val="24"/>
          <w:szCs w:val="24"/>
          <w:lang w:eastAsia="fr-FR"/>
        </w:rPr>
      </w:pPr>
      <w:r w:rsidRPr="00EF0D5F">
        <w:rPr>
          <w:rFonts w:ascii="Times New Roman" w:eastAsia="Times New Roman" w:hAnsi="Times New Roman" w:cs="Times New Roman"/>
          <w:color w:val="000000" w:themeColor="text1"/>
          <w:sz w:val="24"/>
          <w:szCs w:val="24"/>
          <w:lang w:eastAsia="fr-FR"/>
        </w:rPr>
        <w:t xml:space="preserve">-   les problématiques en </w:t>
      </w:r>
      <w:r w:rsidRPr="00EF0D5F">
        <w:rPr>
          <w:rFonts w:ascii="Times New Roman" w:eastAsia="Times New Roman" w:hAnsi="Times New Roman" w:cs="Times New Roman"/>
          <w:bCs/>
          <w:color w:val="000000" w:themeColor="text1"/>
          <w:sz w:val="24"/>
          <w:szCs w:val="24"/>
          <w:lang w:eastAsia="fr-FR"/>
        </w:rPr>
        <w:t>objectifs globaux</w:t>
      </w:r>
      <w:r w:rsidRPr="00EF0D5F">
        <w:rPr>
          <w:rFonts w:ascii="Times New Roman" w:eastAsia="Times New Roman" w:hAnsi="Times New Roman" w:cs="Times New Roman"/>
          <w:color w:val="000000" w:themeColor="text1"/>
          <w:sz w:val="24"/>
          <w:szCs w:val="24"/>
          <w:lang w:eastAsia="fr-FR"/>
        </w:rPr>
        <w:t xml:space="preserve"> et les problèmes spécifiques identifiés en </w:t>
      </w:r>
      <w:r w:rsidRPr="00EF0D5F">
        <w:rPr>
          <w:rFonts w:ascii="Times New Roman" w:eastAsia="Times New Roman" w:hAnsi="Times New Roman" w:cs="Times New Roman"/>
          <w:bCs/>
          <w:color w:val="000000" w:themeColor="text1"/>
          <w:sz w:val="24"/>
          <w:szCs w:val="24"/>
          <w:lang w:eastAsia="fr-FR"/>
        </w:rPr>
        <w:t>objectifs spécifiques</w:t>
      </w:r>
      <w:r w:rsidRPr="00EF0D5F">
        <w:rPr>
          <w:rFonts w:ascii="Times New Roman" w:eastAsia="Times New Roman" w:hAnsi="Times New Roman" w:cs="Times New Roman"/>
          <w:color w:val="000000" w:themeColor="text1"/>
          <w:sz w:val="24"/>
          <w:szCs w:val="24"/>
          <w:lang w:eastAsia="fr-FR"/>
        </w:rPr>
        <w:t xml:space="preserve"> ;</w:t>
      </w:r>
    </w:p>
    <w:p w:rsidR="003D1B9E" w:rsidRPr="00EF0D5F" w:rsidRDefault="003D1B9E" w:rsidP="00693E9A">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EF0D5F">
        <w:rPr>
          <w:rFonts w:ascii="Times New Roman" w:eastAsia="Times New Roman" w:hAnsi="Times New Roman" w:cs="Times New Roman"/>
          <w:color w:val="000000" w:themeColor="text1"/>
          <w:sz w:val="24"/>
          <w:szCs w:val="24"/>
          <w:lang w:eastAsia="fr-FR"/>
        </w:rPr>
        <w:t>-   les causes profondes en</w:t>
      </w:r>
      <w:r w:rsidRPr="00EF0D5F">
        <w:rPr>
          <w:rFonts w:ascii="Times New Roman" w:eastAsia="Times New Roman" w:hAnsi="Times New Roman" w:cs="Times New Roman"/>
          <w:bCs/>
          <w:color w:val="000000" w:themeColor="text1"/>
          <w:sz w:val="24"/>
          <w:szCs w:val="24"/>
          <w:lang w:eastAsia="fr-FR"/>
        </w:rPr>
        <w:t xml:space="preserve"> actions stratégiques </w:t>
      </w:r>
      <w:r w:rsidRPr="00EF0D5F">
        <w:rPr>
          <w:rFonts w:ascii="Times New Roman" w:eastAsia="Times New Roman" w:hAnsi="Times New Roman" w:cs="Times New Roman"/>
          <w:color w:val="000000" w:themeColor="text1"/>
          <w:sz w:val="24"/>
          <w:szCs w:val="24"/>
          <w:lang w:eastAsia="fr-FR"/>
        </w:rPr>
        <w:t>;</w:t>
      </w:r>
    </w:p>
    <w:p w:rsidR="003D1B9E" w:rsidRPr="00EF0D5F" w:rsidRDefault="003D1B9E" w:rsidP="00693E9A">
      <w:pPr>
        <w:spacing w:after="120" w:line="360" w:lineRule="auto"/>
        <w:ind w:left="360" w:right="80" w:hanging="360"/>
        <w:jc w:val="both"/>
        <w:rPr>
          <w:rFonts w:ascii="Times New Roman" w:eastAsia="Times New Roman" w:hAnsi="Times New Roman" w:cs="Times New Roman"/>
          <w:color w:val="000000" w:themeColor="text1"/>
          <w:sz w:val="24"/>
          <w:szCs w:val="24"/>
          <w:lang w:eastAsia="fr-FR"/>
        </w:rPr>
      </w:pPr>
      <w:r w:rsidRPr="00EF0D5F">
        <w:rPr>
          <w:rFonts w:ascii="Times New Roman" w:eastAsia="Times New Roman" w:hAnsi="Times New Roman" w:cs="Times New Roman"/>
          <w:color w:val="000000" w:themeColor="text1"/>
          <w:sz w:val="24"/>
          <w:szCs w:val="24"/>
          <w:lang w:eastAsia="fr-FR"/>
        </w:rPr>
        <w:t xml:space="preserve">-   et les conséquences majeures ou manifestations directes en </w:t>
      </w:r>
      <w:r w:rsidRPr="00EF0D5F">
        <w:rPr>
          <w:rFonts w:ascii="Times New Roman" w:eastAsia="Times New Roman" w:hAnsi="Times New Roman" w:cs="Times New Roman"/>
          <w:bCs/>
          <w:color w:val="000000" w:themeColor="text1"/>
          <w:sz w:val="24"/>
          <w:szCs w:val="24"/>
          <w:lang w:eastAsia="fr-FR"/>
        </w:rPr>
        <w:t>résultats stratégiques</w:t>
      </w:r>
      <w:r w:rsidRPr="00EF0D5F">
        <w:rPr>
          <w:rFonts w:ascii="Times New Roman" w:eastAsia="Times New Roman" w:hAnsi="Times New Roman" w:cs="Times New Roman"/>
          <w:color w:val="000000" w:themeColor="text1"/>
          <w:sz w:val="24"/>
          <w:szCs w:val="24"/>
          <w:lang w:eastAsia="fr-FR"/>
        </w:rPr>
        <w:t>. </w:t>
      </w:r>
    </w:p>
    <w:p w:rsidR="003D1B9E" w:rsidRPr="004326B5" w:rsidRDefault="003D1B9E" w:rsidP="00693E9A">
      <w:pPr>
        <w:spacing w:after="12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i/>
          <w:iCs/>
          <w:color w:val="000000" w:themeColor="text1"/>
          <w:sz w:val="24"/>
          <w:szCs w:val="24"/>
          <w:lang w:eastAsia="fr-FR"/>
        </w:rPr>
        <w:t>A.4.1.4 Étape 4 : Rédaction du  Cadre d'orientation  pour les examens, rattrapage et les remédiations</w:t>
      </w:r>
      <w:r w:rsidRPr="004326B5">
        <w:rPr>
          <w:rFonts w:ascii="Times New Roman" w:eastAsia="Times New Roman" w:hAnsi="Times New Roman" w:cs="Times New Roman"/>
          <w:b/>
          <w:color w:val="000000" w:themeColor="text1"/>
          <w:sz w:val="24"/>
          <w:szCs w:val="24"/>
          <w:lang w:eastAsia="fr-FR"/>
        </w:rPr>
        <w:t>  Livrable 3</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rapport d’évaluation, nous servira à l’analyse  pour la Présentation d’un cadre d’orientation. Ce cadre d’orientation pour les examens et les programmes de rattrapages en contexte de COVID-19  couvre les éléments suivants :</w:t>
      </w:r>
    </w:p>
    <w:p w:rsidR="003D1B9E" w:rsidRPr="00693E9A" w:rsidRDefault="003D1B9E" w:rsidP="003323BE">
      <w:pPr>
        <w:pStyle w:val="Paragraphedeliste"/>
        <w:numPr>
          <w:ilvl w:val="0"/>
          <w:numId w:val="33"/>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Une définition claire des orientations sur l’évaluation</w:t>
      </w:r>
    </w:p>
    <w:p w:rsidR="003D1B9E" w:rsidRPr="00693E9A" w:rsidRDefault="003D1B9E" w:rsidP="003323BE">
      <w:pPr>
        <w:pStyle w:val="Paragraphedeliste"/>
        <w:numPr>
          <w:ilvl w:val="0"/>
          <w:numId w:val="33"/>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Une définition du cadre institutionnel de l’enseignement selon les modalités à distances, hybrides ou en présentiels  </w:t>
      </w:r>
    </w:p>
    <w:p w:rsidR="003D1B9E" w:rsidRPr="00693E9A" w:rsidRDefault="003D1B9E" w:rsidP="003323BE">
      <w:pPr>
        <w:pStyle w:val="Paragraphedeliste"/>
        <w:numPr>
          <w:ilvl w:val="0"/>
          <w:numId w:val="33"/>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Un diagnostic du système actuel incluant les risques de la mise en œuvre des évaluations avec les TIC</w:t>
      </w:r>
    </w:p>
    <w:p w:rsidR="003D1B9E" w:rsidRPr="00693E9A" w:rsidRDefault="003D1B9E" w:rsidP="003323BE">
      <w:pPr>
        <w:pStyle w:val="Paragraphedeliste"/>
        <w:numPr>
          <w:ilvl w:val="0"/>
          <w:numId w:val="33"/>
        </w:numPr>
        <w:spacing w:after="120" w:line="360" w:lineRule="auto"/>
        <w:jc w:val="both"/>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color w:val="000000" w:themeColor="text1"/>
          <w:sz w:val="24"/>
          <w:szCs w:val="24"/>
          <w:lang w:eastAsia="fr-FR"/>
        </w:rPr>
        <w:t>Des pistes possibles</w:t>
      </w:r>
    </w:p>
    <w:p w:rsidR="003D1B9E"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L’évaluation de l’ensemble des activités du système permet ainsi de procéder à une remise en cause de la pertinence des curricula, de l’organisation, de l’administration et de toutes les activités qui y sont initiées/menées afin d’identifier ce qui mériterait d’être amélioré</w:t>
      </w:r>
      <w:r w:rsidR="00C80323">
        <w:rPr>
          <w:rFonts w:ascii="Times New Roman" w:eastAsia="Times New Roman" w:hAnsi="Times New Roman" w:cs="Times New Roman"/>
          <w:color w:val="000000" w:themeColor="text1"/>
          <w:sz w:val="24"/>
          <w:szCs w:val="24"/>
          <w:lang w:eastAsia="fr-FR"/>
        </w:rPr>
        <w:t>.</w:t>
      </w:r>
    </w:p>
    <w:p w:rsidR="003D1B9E" w:rsidRPr="00FB1867" w:rsidRDefault="003D1B9E" w:rsidP="00FB1867">
      <w:pPr>
        <w:pStyle w:val="Titre2"/>
        <w:rPr>
          <w:color w:val="000000" w:themeColor="text1"/>
          <w:sz w:val="24"/>
          <w:szCs w:val="24"/>
        </w:rPr>
      </w:pPr>
      <w:bookmarkStart w:id="22" w:name="_Toc60228774"/>
      <w:r w:rsidRPr="00FB1867">
        <w:rPr>
          <w:bCs w:val="0"/>
          <w:iCs/>
          <w:color w:val="000000" w:themeColor="text1"/>
          <w:sz w:val="24"/>
          <w:szCs w:val="24"/>
        </w:rPr>
        <w:t>Phase 2 : Production du rapport provisoire et final</w:t>
      </w:r>
      <w:r w:rsidR="00C80323" w:rsidRPr="00FB1867">
        <w:rPr>
          <w:bCs w:val="0"/>
          <w:iCs/>
          <w:color w:val="000000" w:themeColor="text1"/>
          <w:sz w:val="24"/>
          <w:szCs w:val="24"/>
        </w:rPr>
        <w:t>.</w:t>
      </w:r>
      <w:bookmarkEnd w:id="22"/>
    </w:p>
    <w:p w:rsidR="003D1B9E" w:rsidRPr="00C80323" w:rsidRDefault="003D1B9E" w:rsidP="00693E9A">
      <w:pPr>
        <w:spacing w:after="120" w:line="360" w:lineRule="auto"/>
        <w:jc w:val="both"/>
        <w:rPr>
          <w:rFonts w:ascii="Times New Roman" w:eastAsia="Times New Roman" w:hAnsi="Times New Roman" w:cs="Times New Roman"/>
          <w:b/>
          <w:color w:val="000000" w:themeColor="text1"/>
          <w:sz w:val="24"/>
          <w:szCs w:val="24"/>
          <w:lang w:eastAsia="fr-FR"/>
        </w:rPr>
      </w:pPr>
      <w:r w:rsidRPr="00C80323">
        <w:rPr>
          <w:rFonts w:ascii="Times New Roman" w:eastAsia="Times New Roman" w:hAnsi="Times New Roman" w:cs="Times New Roman"/>
          <w:b/>
          <w:i/>
          <w:iCs/>
          <w:color w:val="000000" w:themeColor="text1"/>
          <w:sz w:val="24"/>
          <w:szCs w:val="24"/>
          <w:lang w:eastAsia="fr-FR"/>
        </w:rPr>
        <w:t>Étape 1: Activités d'enrichissement  et prise en compte des orientations du groupe de travail de la SNU : livrable 4 note d'analyse sur l'impact psychosocial</w:t>
      </w:r>
      <w:r w:rsidR="00C80323">
        <w:rPr>
          <w:rFonts w:ascii="Times New Roman" w:eastAsia="Times New Roman" w:hAnsi="Times New Roman" w:cs="Times New Roman"/>
          <w:b/>
          <w:i/>
          <w:iCs/>
          <w:color w:val="000000" w:themeColor="text1"/>
          <w:sz w:val="24"/>
          <w:szCs w:val="24"/>
          <w:lang w:eastAsia="fr-FR"/>
        </w:rPr>
        <w:t>.</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Suite à l’évaluation de l’impact de la COVID-19, la  mise en œuvre de la deuxième phase  celle de la prospective qui consiste en  trois étapes, l’étape de planification  décrite ci-dessous suite aux observations et commentaires obtenus  du groupe de travail Éducation, formation et innovation  dans le cadre de plusieurs ateliers de restitution ( </w:t>
      </w:r>
      <w:r w:rsidR="00BB2F5D" w:rsidRPr="004326B5">
        <w:rPr>
          <w:rFonts w:ascii="Times New Roman" w:eastAsia="Times New Roman" w:hAnsi="Times New Roman" w:cs="Times New Roman"/>
          <w:color w:val="000000" w:themeColor="text1"/>
          <w:sz w:val="24"/>
          <w:szCs w:val="24"/>
          <w:lang w:eastAsia="fr-FR"/>
        </w:rPr>
        <w:t>UNESCO,</w:t>
      </w:r>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Djeuga</w:t>
      </w:r>
      <w:proofErr w:type="spellEnd"/>
      <w:r w:rsidRPr="004326B5">
        <w:rPr>
          <w:rFonts w:ascii="Times New Roman" w:eastAsia="Times New Roman" w:hAnsi="Times New Roman" w:cs="Times New Roman"/>
          <w:color w:val="000000" w:themeColor="text1"/>
          <w:sz w:val="24"/>
          <w:szCs w:val="24"/>
          <w:lang w:eastAsia="fr-FR"/>
        </w:rPr>
        <w:t xml:space="preserve"> Hôtel), le rapport provisoire a  été révisée  puis soumis pour approbation. Les enrichissements concernent l’analyse sur l’impact psychosocial sur le soutien sanitaire, aux enseignants, le personnel d’encadrement, et les élèves.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Étape 2: Activités d'enrichissement  sur l'encadrement des parents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Livrable 5 document d'orientation</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étapes de concertation et de diagnostic sont importantes à cet égard dans la détermination des objectifs globaux du secteur. En effet, après que les concertations menées avec toutes les parties prenantes du secteur aient permis de discuter de l’impact de la COVID-19 sur la continuité pédagogique, des attentes des acteurs et bénéficiaires et de forger un consensus sur les priorités pour l’encadrement des parents, les résultats du diagnostic ont permis, à leur tour, de statuer sur les déficits, de situer les faiblesses, de tirer les enseignements des réussites. C’est ce consensus sur les priorités du secteur qui va guider la détermination des objectifs des  plans d’action. Ainsi, ils constituent la déclinaison en orientation pratique pour l’action</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Étape 3: Prise en compte des contributions et rédaction du  Activités d’enrichissement en collaboration avec le groupe Éducation des nations Unies</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Livrable 6 rapport provisoire</w:t>
      </w:r>
    </w:p>
    <w:p w:rsidR="003D1B9E" w:rsidRPr="004326B5"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Suite aux observations et commentaires obtenus  du groupe de travail Éducation, formation et innovation  dans le cadre de l’atelier de restitution, le rapport provisoire est révisé dans puis soumis pour approbation. Les enrichissements concernent l’analyse sur l’impact psychosocial sur le soutien sanitaire, aux enseignants, le personnel d’encadrement, et les élèves.</w:t>
      </w:r>
    </w:p>
    <w:p w:rsidR="003D1B9E" w:rsidRPr="00FB1867" w:rsidRDefault="003D1B9E" w:rsidP="00693E9A">
      <w:pPr>
        <w:spacing w:after="120" w:line="360" w:lineRule="auto"/>
        <w:jc w:val="both"/>
        <w:rPr>
          <w:rFonts w:ascii="Times New Roman" w:eastAsia="Times New Roman" w:hAnsi="Times New Roman" w:cs="Times New Roman"/>
          <w:i/>
          <w:color w:val="000000" w:themeColor="text1"/>
          <w:sz w:val="24"/>
          <w:szCs w:val="24"/>
          <w:lang w:eastAsia="fr-FR"/>
        </w:rPr>
      </w:pPr>
      <w:r w:rsidRPr="00FB1867">
        <w:rPr>
          <w:rFonts w:ascii="Times New Roman" w:eastAsia="Times New Roman" w:hAnsi="Times New Roman" w:cs="Times New Roman"/>
          <w:b/>
          <w:bCs/>
          <w:i/>
          <w:color w:val="000000" w:themeColor="text1"/>
          <w:sz w:val="24"/>
          <w:szCs w:val="24"/>
          <w:lang w:eastAsia="fr-FR"/>
        </w:rPr>
        <w:t>Étape 4: Finalisation et soumission du Livrable 6  rapport final</w:t>
      </w:r>
    </w:p>
    <w:p w:rsidR="003D1B9E" w:rsidRDefault="003D1B9E" w:rsidP="00693E9A">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révision du rapport provisoire suite aux commentaires et observations obtenus dans le cadre de l’atelier de restitution</w:t>
      </w:r>
      <w:r w:rsidR="00292FD5">
        <w:rPr>
          <w:rFonts w:ascii="Times New Roman" w:eastAsia="Times New Roman" w:hAnsi="Times New Roman" w:cs="Times New Roman"/>
          <w:color w:val="000000" w:themeColor="text1"/>
          <w:sz w:val="24"/>
          <w:szCs w:val="24"/>
          <w:lang w:eastAsia="fr-FR"/>
        </w:rPr>
        <w:t xml:space="preserve"> a  permis de le</w:t>
      </w:r>
      <w:r w:rsidRPr="004326B5">
        <w:rPr>
          <w:rFonts w:ascii="Times New Roman" w:eastAsia="Times New Roman" w:hAnsi="Times New Roman" w:cs="Times New Roman"/>
          <w:color w:val="000000" w:themeColor="text1"/>
          <w:sz w:val="24"/>
          <w:szCs w:val="24"/>
          <w:lang w:eastAsia="fr-FR"/>
        </w:rPr>
        <w:t xml:space="preserve"> finaliser en rapport final, qui constitue la dernière étape du processus d’analyse comprenant l’évaluation de l’impact de la COVID-19 assorti des recommandations</w:t>
      </w:r>
      <w:r w:rsidR="00693E9A">
        <w:rPr>
          <w:rFonts w:ascii="Times New Roman" w:eastAsia="Times New Roman" w:hAnsi="Times New Roman" w:cs="Times New Roman"/>
          <w:color w:val="000000" w:themeColor="text1"/>
          <w:sz w:val="24"/>
          <w:szCs w:val="24"/>
          <w:lang w:eastAsia="fr-FR"/>
        </w:rPr>
        <w:t>.</w:t>
      </w: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693E9A" w:rsidRDefault="00693E9A" w:rsidP="00693E9A">
      <w:pPr>
        <w:spacing w:after="120" w:line="360" w:lineRule="auto"/>
        <w:jc w:val="both"/>
        <w:rPr>
          <w:rFonts w:ascii="Times New Roman" w:eastAsia="Times New Roman" w:hAnsi="Times New Roman" w:cs="Times New Roman"/>
          <w:color w:val="000000" w:themeColor="text1"/>
          <w:sz w:val="24"/>
          <w:szCs w:val="24"/>
          <w:lang w:eastAsia="fr-FR"/>
        </w:rPr>
      </w:pPr>
    </w:p>
    <w:p w:rsidR="008A61C3" w:rsidRDefault="008A61C3" w:rsidP="00C80323">
      <w:pPr>
        <w:spacing w:after="0" w:line="360" w:lineRule="auto"/>
        <w:jc w:val="both"/>
        <w:rPr>
          <w:rFonts w:ascii="Times New Roman" w:eastAsia="Times New Roman" w:hAnsi="Times New Roman" w:cs="Times New Roman"/>
          <w:color w:val="000000" w:themeColor="text1"/>
          <w:sz w:val="24"/>
          <w:szCs w:val="24"/>
          <w:lang w:eastAsia="fr-FR"/>
        </w:rPr>
      </w:pPr>
    </w:p>
    <w:p w:rsidR="00EF0D5F" w:rsidRDefault="00EF0D5F" w:rsidP="00C80323">
      <w:pPr>
        <w:spacing w:after="0" w:line="360" w:lineRule="auto"/>
        <w:jc w:val="both"/>
        <w:rPr>
          <w:rFonts w:ascii="Times New Roman" w:eastAsia="Times New Roman" w:hAnsi="Times New Roman" w:cs="Times New Roman"/>
          <w:color w:val="000000" w:themeColor="text1"/>
          <w:sz w:val="24"/>
          <w:szCs w:val="24"/>
          <w:lang w:eastAsia="fr-FR"/>
        </w:rPr>
      </w:pPr>
    </w:p>
    <w:p w:rsidR="00EF0D5F" w:rsidRDefault="00EF0D5F" w:rsidP="00C80323">
      <w:pPr>
        <w:spacing w:after="0" w:line="360" w:lineRule="auto"/>
        <w:jc w:val="both"/>
        <w:rPr>
          <w:rFonts w:ascii="Times New Roman" w:eastAsia="Times New Roman" w:hAnsi="Times New Roman" w:cs="Times New Roman"/>
          <w:color w:val="000000" w:themeColor="text1"/>
          <w:sz w:val="24"/>
          <w:szCs w:val="24"/>
          <w:lang w:eastAsia="fr-FR"/>
        </w:rPr>
      </w:pPr>
    </w:p>
    <w:p w:rsidR="00EF0D5F" w:rsidRPr="004326B5" w:rsidRDefault="00EF0D5F" w:rsidP="00C80323">
      <w:pPr>
        <w:spacing w:after="0" w:line="360" w:lineRule="auto"/>
        <w:jc w:val="both"/>
        <w:rPr>
          <w:rFonts w:ascii="Times New Roman" w:eastAsia="Times New Roman" w:hAnsi="Times New Roman" w:cs="Times New Roman"/>
          <w:color w:val="000000" w:themeColor="text1"/>
          <w:sz w:val="24"/>
          <w:szCs w:val="24"/>
          <w:lang w:eastAsia="fr-FR"/>
        </w:rPr>
      </w:pPr>
    </w:p>
    <w:p w:rsidR="003D1B9E" w:rsidRDefault="00B66085" w:rsidP="00C80323">
      <w:pPr>
        <w:pStyle w:val="Titre1"/>
        <w:spacing w:before="0" w:beforeAutospacing="0" w:after="0" w:afterAutospacing="0" w:line="360" w:lineRule="auto"/>
        <w:jc w:val="center"/>
        <w:rPr>
          <w:color w:val="000000" w:themeColor="text1"/>
          <w:sz w:val="28"/>
          <w:szCs w:val="24"/>
        </w:rPr>
      </w:pPr>
      <w:bookmarkStart w:id="23" w:name="_Toc60228775"/>
      <w:r w:rsidRPr="003B38D9">
        <w:rPr>
          <w:color w:val="000000" w:themeColor="text1"/>
          <w:sz w:val="28"/>
          <w:szCs w:val="24"/>
        </w:rPr>
        <w:t>RESULTATS DE L’ETUDE</w:t>
      </w:r>
      <w:bookmarkEnd w:id="23"/>
    </w:p>
    <w:p w:rsidR="003B38D9" w:rsidRPr="003B38D9" w:rsidRDefault="003B38D9" w:rsidP="00C80323">
      <w:pPr>
        <w:pStyle w:val="Titre1"/>
        <w:spacing w:before="0" w:beforeAutospacing="0" w:after="0" w:afterAutospacing="0" w:line="360" w:lineRule="auto"/>
        <w:jc w:val="center"/>
        <w:rPr>
          <w:color w:val="000000" w:themeColor="text1"/>
          <w:sz w:val="28"/>
          <w:szCs w:val="24"/>
        </w:rPr>
      </w:pPr>
    </w:p>
    <w:p w:rsidR="003D1B9E" w:rsidRPr="003D23D1" w:rsidRDefault="003D1B9E" w:rsidP="003D23D1">
      <w:pPr>
        <w:jc w:val="center"/>
        <w:rPr>
          <w:rFonts w:ascii="Times New Roman" w:hAnsi="Times New Roman" w:cs="Times New Roman"/>
          <w:b/>
          <w:bCs/>
          <w:color w:val="000000" w:themeColor="text1"/>
          <w:sz w:val="24"/>
          <w:szCs w:val="24"/>
        </w:rPr>
      </w:pPr>
      <w:bookmarkStart w:id="24" w:name="_Toc58993133"/>
      <w:bookmarkStart w:id="25" w:name="_Toc59122848"/>
      <w:bookmarkStart w:id="26" w:name="_Toc59620102"/>
      <w:r w:rsidRPr="003D23D1">
        <w:rPr>
          <w:rFonts w:ascii="Times New Roman" w:hAnsi="Times New Roman" w:cs="Times New Roman"/>
          <w:b/>
          <w:bCs/>
          <w:color w:val="000000" w:themeColor="text1"/>
          <w:sz w:val="24"/>
          <w:szCs w:val="24"/>
        </w:rPr>
        <w:t>Le Cameroun</w:t>
      </w:r>
      <w:r w:rsidR="00B66085" w:rsidRPr="003D23D1">
        <w:rPr>
          <w:rFonts w:ascii="Times New Roman" w:hAnsi="Times New Roman" w:cs="Times New Roman"/>
          <w:b/>
          <w:bCs/>
          <w:color w:val="000000" w:themeColor="text1"/>
          <w:sz w:val="24"/>
          <w:szCs w:val="24"/>
        </w:rPr>
        <w:t xml:space="preserve"> a</w:t>
      </w:r>
      <w:r w:rsidRPr="003D23D1">
        <w:rPr>
          <w:rFonts w:ascii="Times New Roman" w:hAnsi="Times New Roman" w:cs="Times New Roman"/>
          <w:b/>
          <w:bCs/>
          <w:color w:val="000000" w:themeColor="text1"/>
          <w:sz w:val="24"/>
          <w:szCs w:val="24"/>
        </w:rPr>
        <w:t xml:space="preserve"> un système éducatif  et deux sous-systèmes de formation</w:t>
      </w:r>
      <w:bookmarkEnd w:id="24"/>
      <w:bookmarkEnd w:id="25"/>
      <w:bookmarkEnd w:id="26"/>
    </w:p>
    <w:p w:rsidR="003D1B9E" w:rsidRPr="004326B5" w:rsidRDefault="003D1B9E" w:rsidP="00FB1867">
      <w:pPr>
        <w:spacing w:line="360" w:lineRule="auto"/>
        <w:rPr>
          <w:rFonts w:ascii="Times New Roman" w:eastAsia="Times New Roman" w:hAnsi="Times New Roman" w:cs="Times New Roman"/>
          <w:b/>
          <w:bCs/>
          <w:color w:val="000000" w:themeColor="text1"/>
          <w:sz w:val="24"/>
          <w:szCs w:val="24"/>
          <w:lang w:eastAsia="fr-FR"/>
        </w:rPr>
      </w:pPr>
      <w:bookmarkStart w:id="27" w:name="_Toc58993134"/>
      <w:bookmarkStart w:id="28" w:name="_Toc59122849"/>
      <w:bookmarkStart w:id="29" w:name="_Toc59620103"/>
      <w:r w:rsidRPr="004326B5">
        <w:rPr>
          <w:rFonts w:ascii="Times New Roman" w:eastAsia="Times New Roman" w:hAnsi="Times New Roman" w:cs="Times New Roman"/>
          <w:color w:val="000000" w:themeColor="text1"/>
          <w:sz w:val="24"/>
          <w:szCs w:val="24"/>
          <w:lang w:eastAsia="fr-FR"/>
        </w:rPr>
        <w:t>Les deux sous - système anglophone et francophone comprennent chacun trois (3) niveaux d’éducation formelle comme représenté par le schéma ci-après.</w:t>
      </w:r>
      <w:bookmarkEnd w:id="27"/>
      <w:bookmarkEnd w:id="28"/>
      <w:bookmarkEnd w:id="29"/>
    </w:p>
    <w:p w:rsidR="004326B5" w:rsidRPr="00E04F22" w:rsidRDefault="00E04F22" w:rsidP="00E04F22">
      <w:pPr>
        <w:pStyle w:val="Lgende"/>
        <w:rPr>
          <w:rFonts w:ascii="Times New Roman" w:eastAsia="Times New Roman" w:hAnsi="Times New Roman" w:cs="Times New Roman"/>
          <w:b w:val="0"/>
          <w:color w:val="auto"/>
          <w:sz w:val="24"/>
          <w:szCs w:val="24"/>
          <w:lang w:eastAsia="fr-FR"/>
        </w:rPr>
      </w:pPr>
      <w:bookmarkStart w:id="30" w:name="_Toc58993135"/>
      <w:bookmarkStart w:id="31" w:name="_Toc60233255"/>
      <w:r w:rsidRPr="00E04F22">
        <w:rPr>
          <w:rFonts w:ascii="Times New Roman" w:hAnsi="Times New Roman" w:cs="Times New Roman"/>
          <w:color w:val="auto"/>
          <w:sz w:val="24"/>
          <w:szCs w:val="24"/>
        </w:rPr>
        <w:t xml:space="preserve">Figure </w:t>
      </w:r>
      <w:r w:rsidRPr="00E04F22">
        <w:rPr>
          <w:rFonts w:ascii="Times New Roman" w:hAnsi="Times New Roman" w:cs="Times New Roman"/>
          <w:color w:val="auto"/>
          <w:sz w:val="24"/>
          <w:szCs w:val="24"/>
        </w:rPr>
        <w:fldChar w:fldCharType="begin"/>
      </w:r>
      <w:r w:rsidRPr="00E04F22">
        <w:rPr>
          <w:rFonts w:ascii="Times New Roman" w:hAnsi="Times New Roman" w:cs="Times New Roman"/>
          <w:color w:val="auto"/>
          <w:sz w:val="24"/>
          <w:szCs w:val="24"/>
        </w:rPr>
        <w:instrText xml:space="preserve"> SEQ Figure \* ARABIC </w:instrText>
      </w:r>
      <w:r w:rsidRPr="00E04F22">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w:t>
      </w:r>
      <w:r w:rsidRPr="00E04F22">
        <w:rPr>
          <w:rFonts w:ascii="Times New Roman" w:hAnsi="Times New Roman" w:cs="Times New Roman"/>
          <w:color w:val="auto"/>
          <w:sz w:val="24"/>
          <w:szCs w:val="24"/>
        </w:rPr>
        <w:fldChar w:fldCharType="end"/>
      </w:r>
      <w:r w:rsidR="004326B5" w:rsidRPr="00E04F22">
        <w:rPr>
          <w:rFonts w:ascii="Times New Roman" w:eastAsia="Times New Roman" w:hAnsi="Times New Roman" w:cs="Times New Roman"/>
          <w:noProof/>
          <w:color w:val="auto"/>
          <w:sz w:val="24"/>
          <w:szCs w:val="24"/>
          <w:lang w:eastAsia="fr-FR"/>
        </w:rPr>
        <w:drawing>
          <wp:anchor distT="0" distB="0" distL="114300" distR="114300" simplePos="0" relativeHeight="251678720" behindDoc="0" locked="0" layoutInCell="1" allowOverlap="1" wp14:anchorId="25B71D94" wp14:editId="7CF68044">
            <wp:simplePos x="0" y="0"/>
            <wp:positionH relativeFrom="column">
              <wp:posOffset>1620061</wp:posOffset>
            </wp:positionH>
            <wp:positionV relativeFrom="paragraph">
              <wp:posOffset>388183</wp:posOffset>
            </wp:positionV>
            <wp:extent cx="3566795" cy="3196590"/>
            <wp:effectExtent l="0" t="0" r="0" b="381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566795" cy="3196590"/>
                    </a:xfrm>
                    <a:prstGeom prst="rect">
                      <a:avLst/>
                    </a:prstGeom>
                    <a:noFill/>
                  </pic:spPr>
                </pic:pic>
              </a:graphicData>
            </a:graphic>
            <wp14:sizeRelH relativeFrom="page">
              <wp14:pctWidth>0</wp14:pctWidth>
            </wp14:sizeRelH>
            <wp14:sizeRelV relativeFrom="page">
              <wp14:pctHeight>0</wp14:pctHeight>
            </wp14:sizeRelV>
          </wp:anchor>
        </w:drawing>
      </w:r>
      <w:r w:rsidR="003D1B9E" w:rsidRPr="00E04F22">
        <w:rPr>
          <w:rFonts w:ascii="Times New Roman" w:eastAsia="Times New Roman" w:hAnsi="Times New Roman" w:cs="Times New Roman"/>
          <w:b w:val="0"/>
          <w:color w:val="auto"/>
          <w:sz w:val="24"/>
          <w:szCs w:val="24"/>
          <w:lang w:eastAsia="fr-FR"/>
        </w:rPr>
        <w:t>: système éducatif camerounais</w:t>
      </w:r>
      <w:bookmarkEnd w:id="30"/>
      <w:bookmarkEnd w:id="31"/>
    </w:p>
    <w:p w:rsidR="004326B5" w:rsidRDefault="004326B5" w:rsidP="004326B5">
      <w:pPr>
        <w:spacing w:before="280" w:after="80" w:line="360" w:lineRule="auto"/>
        <w:jc w:val="both"/>
        <w:outlineLvl w:val="2"/>
        <w:rPr>
          <w:rFonts w:ascii="Times New Roman" w:eastAsia="Times New Roman" w:hAnsi="Times New Roman" w:cs="Times New Roman"/>
          <w:b/>
          <w:color w:val="000000" w:themeColor="text1"/>
          <w:sz w:val="24"/>
          <w:szCs w:val="24"/>
          <w:lang w:eastAsia="fr-FR"/>
        </w:rPr>
      </w:pPr>
    </w:p>
    <w:p w:rsidR="004326B5" w:rsidRDefault="004326B5" w:rsidP="004326B5">
      <w:pPr>
        <w:spacing w:before="280" w:after="80" w:line="360" w:lineRule="auto"/>
        <w:jc w:val="both"/>
        <w:outlineLvl w:val="2"/>
        <w:rPr>
          <w:rFonts w:ascii="Times New Roman" w:eastAsia="Times New Roman" w:hAnsi="Times New Roman" w:cs="Times New Roman"/>
          <w:b/>
          <w:color w:val="000000" w:themeColor="text1"/>
          <w:sz w:val="24"/>
          <w:szCs w:val="24"/>
          <w:lang w:eastAsia="fr-FR"/>
        </w:rPr>
      </w:pPr>
    </w:p>
    <w:p w:rsidR="004326B5" w:rsidRDefault="004326B5" w:rsidP="004326B5">
      <w:pPr>
        <w:spacing w:before="280" w:after="80" w:line="360" w:lineRule="auto"/>
        <w:jc w:val="both"/>
        <w:outlineLvl w:val="2"/>
        <w:rPr>
          <w:rFonts w:ascii="Times New Roman" w:eastAsia="Times New Roman" w:hAnsi="Times New Roman" w:cs="Times New Roman"/>
          <w:b/>
          <w:color w:val="000000" w:themeColor="text1"/>
          <w:sz w:val="24"/>
          <w:szCs w:val="24"/>
          <w:lang w:eastAsia="fr-FR"/>
        </w:rPr>
      </w:pPr>
    </w:p>
    <w:p w:rsidR="004326B5" w:rsidRDefault="004326B5" w:rsidP="004326B5">
      <w:pPr>
        <w:spacing w:before="280" w:after="80" w:line="360" w:lineRule="auto"/>
        <w:jc w:val="both"/>
        <w:outlineLvl w:val="2"/>
        <w:rPr>
          <w:rFonts w:ascii="Times New Roman" w:eastAsia="Times New Roman" w:hAnsi="Times New Roman" w:cs="Times New Roman"/>
          <w:b/>
          <w:color w:val="000000" w:themeColor="text1"/>
          <w:sz w:val="24"/>
          <w:szCs w:val="24"/>
          <w:lang w:eastAsia="fr-FR"/>
        </w:rPr>
      </w:pPr>
    </w:p>
    <w:p w:rsidR="004326B5" w:rsidRDefault="004326B5" w:rsidP="004326B5">
      <w:pPr>
        <w:spacing w:before="280" w:after="80" w:line="360" w:lineRule="auto"/>
        <w:jc w:val="both"/>
        <w:outlineLvl w:val="2"/>
        <w:rPr>
          <w:rFonts w:ascii="Times New Roman" w:eastAsia="Times New Roman" w:hAnsi="Times New Roman" w:cs="Times New Roman"/>
          <w:b/>
          <w:color w:val="000000" w:themeColor="text1"/>
          <w:sz w:val="24"/>
          <w:szCs w:val="24"/>
          <w:lang w:eastAsia="fr-FR"/>
        </w:rPr>
      </w:pPr>
    </w:p>
    <w:p w:rsidR="003D1B9E" w:rsidRDefault="003D1B9E" w:rsidP="004326B5">
      <w:pPr>
        <w:spacing w:before="280" w:after="80" w:line="360" w:lineRule="auto"/>
        <w:jc w:val="both"/>
        <w:outlineLvl w:val="2"/>
        <w:rPr>
          <w:rFonts w:ascii="Times New Roman" w:eastAsia="Times New Roman" w:hAnsi="Times New Roman" w:cs="Times New Roman"/>
          <w:b/>
          <w:bCs/>
          <w:color w:val="000000" w:themeColor="text1"/>
          <w:sz w:val="24"/>
          <w:szCs w:val="24"/>
          <w:lang w:eastAsia="fr-FR"/>
        </w:rPr>
      </w:pPr>
    </w:p>
    <w:p w:rsidR="004326B5" w:rsidRPr="004326B5" w:rsidRDefault="004326B5" w:rsidP="004326B5">
      <w:pPr>
        <w:spacing w:before="280" w:after="80" w:line="360" w:lineRule="auto"/>
        <w:jc w:val="both"/>
        <w:outlineLvl w:val="2"/>
        <w:rPr>
          <w:rFonts w:ascii="Times New Roman" w:eastAsia="Times New Roman" w:hAnsi="Times New Roman" w:cs="Times New Roman"/>
          <w:b/>
          <w:bCs/>
          <w:color w:val="000000" w:themeColor="text1"/>
          <w:sz w:val="24"/>
          <w:szCs w:val="24"/>
          <w:lang w:eastAsia="fr-FR"/>
        </w:rPr>
      </w:pPr>
    </w:p>
    <w:p w:rsidR="00E41AF8" w:rsidRDefault="00E41AF8" w:rsidP="00AA1D9F">
      <w:pPr>
        <w:pStyle w:val="Titre2"/>
        <w:spacing w:line="360" w:lineRule="auto"/>
        <w:jc w:val="center"/>
        <w:rPr>
          <w:color w:val="000000" w:themeColor="text1"/>
          <w:sz w:val="24"/>
          <w:szCs w:val="24"/>
        </w:rPr>
      </w:pPr>
      <w:bookmarkStart w:id="32" w:name="_Toc59122851"/>
    </w:p>
    <w:p w:rsidR="003D1B9E" w:rsidRPr="003D23D1" w:rsidRDefault="003D23D1" w:rsidP="003D23D1">
      <w:pPr>
        <w:pStyle w:val="Titre2"/>
        <w:rPr>
          <w:color w:val="000000" w:themeColor="text1"/>
          <w:sz w:val="24"/>
          <w:szCs w:val="24"/>
        </w:rPr>
      </w:pPr>
      <w:bookmarkStart w:id="33" w:name="_Toc60228776"/>
      <w:r w:rsidRPr="003D23D1">
        <w:rPr>
          <w:color w:val="000000" w:themeColor="text1"/>
          <w:sz w:val="24"/>
          <w:szCs w:val="24"/>
        </w:rPr>
        <w:t xml:space="preserve">1. </w:t>
      </w:r>
      <w:r w:rsidR="003D1B9E" w:rsidRPr="003D23D1">
        <w:rPr>
          <w:color w:val="000000" w:themeColor="text1"/>
          <w:sz w:val="24"/>
          <w:szCs w:val="24"/>
        </w:rPr>
        <w:t>Etats des lieux de l’éducation PréCovid-19  au Cameroun et analyse benchmark</w:t>
      </w:r>
      <w:bookmarkEnd w:id="32"/>
      <w:bookmarkEnd w:id="33"/>
    </w:p>
    <w:p w:rsidR="003D1B9E" w:rsidRPr="003B38D9" w:rsidRDefault="003D1B9E" w:rsidP="003B38D9">
      <w:pPr>
        <w:spacing w:line="360" w:lineRule="auto"/>
        <w:jc w:val="both"/>
        <w:rPr>
          <w:rFonts w:ascii="Times New Roman" w:eastAsia="Times New Roman" w:hAnsi="Times New Roman" w:cs="Times New Roman"/>
          <w:color w:val="000000" w:themeColor="text1"/>
          <w:sz w:val="24"/>
          <w:szCs w:val="24"/>
          <w:lang w:eastAsia="fr-FR"/>
        </w:rPr>
      </w:pPr>
      <w:bookmarkStart w:id="34" w:name="_Toc59122852"/>
      <w:bookmarkStart w:id="35" w:name="_Toc59620106"/>
      <w:r w:rsidRPr="003B38D9">
        <w:rPr>
          <w:rFonts w:ascii="Times New Roman" w:eastAsia="Times New Roman" w:hAnsi="Times New Roman" w:cs="Times New Roman"/>
          <w:color w:val="000000" w:themeColor="text1"/>
          <w:sz w:val="24"/>
          <w:szCs w:val="24"/>
          <w:lang w:eastAsia="fr-FR"/>
        </w:rPr>
        <w:t xml:space="preserve">Le système éducatif camerounais s’est  beaucoup amélioré en ce qui concerne  l’accès à l’éducation.  Cette amélioration peut parfois cacher aussi des résultats scolaires très disparates au niveau régional et </w:t>
      </w:r>
      <w:proofErr w:type="spellStart"/>
      <w:r w:rsidRPr="003B38D9">
        <w:rPr>
          <w:rFonts w:ascii="Times New Roman" w:eastAsia="Times New Roman" w:hAnsi="Times New Roman" w:cs="Times New Roman"/>
          <w:color w:val="000000" w:themeColor="text1"/>
          <w:sz w:val="24"/>
          <w:szCs w:val="24"/>
          <w:lang w:eastAsia="fr-FR"/>
        </w:rPr>
        <w:t>intrarégional</w:t>
      </w:r>
      <w:proofErr w:type="spellEnd"/>
      <w:r w:rsidRPr="003B38D9">
        <w:rPr>
          <w:rFonts w:ascii="Times New Roman" w:eastAsia="Times New Roman" w:hAnsi="Times New Roman" w:cs="Times New Roman"/>
          <w:color w:val="000000" w:themeColor="text1"/>
          <w:sz w:val="24"/>
          <w:szCs w:val="24"/>
          <w:lang w:eastAsia="fr-FR"/>
        </w:rPr>
        <w:t xml:space="preserve"> et entre les sexes et les catégories de revenus ainsi que les zones rurales et urbaines.   S’agissant des trois régions septentrionales (Extrême-Nord, Nord et Adamaoua) et celle de l’Est sont en retard, bien que faisant l’objet d’une attention particulière dans le cadre du programme ZEP (zone d’éducation prioritaire) qui vise à améliorer l’accès à l’éducation, le niveau d’études et les résultats.</w:t>
      </w:r>
      <w:bookmarkEnd w:id="34"/>
      <w:bookmarkEnd w:id="35"/>
    </w:p>
    <w:p w:rsidR="006B62C4" w:rsidRPr="003B38D9" w:rsidRDefault="006B62C4" w:rsidP="003B38D9">
      <w:pPr>
        <w:spacing w:line="360" w:lineRule="auto"/>
        <w:jc w:val="both"/>
        <w:rPr>
          <w:rFonts w:ascii="Times New Roman" w:eastAsia="Times New Roman" w:hAnsi="Times New Roman" w:cs="Times New Roman"/>
          <w:color w:val="000000" w:themeColor="text1"/>
          <w:sz w:val="24"/>
          <w:szCs w:val="24"/>
          <w:lang w:eastAsia="fr-FR"/>
        </w:rPr>
      </w:pPr>
      <w:r w:rsidRPr="003B38D9">
        <w:rPr>
          <w:rFonts w:ascii="Times New Roman" w:eastAsia="Times New Roman" w:hAnsi="Times New Roman" w:cs="Times New Roman"/>
          <w:color w:val="000000" w:themeColor="text1"/>
          <w:sz w:val="24"/>
          <w:szCs w:val="24"/>
          <w:lang w:eastAsia="fr-FR"/>
        </w:rPr>
        <w:br w:type="page"/>
      </w:r>
    </w:p>
    <w:p w:rsidR="003D1B9E" w:rsidRPr="004326B5" w:rsidRDefault="003D1B9E" w:rsidP="003B38D9">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Le niveau maternel et primaire</w:t>
      </w:r>
    </w:p>
    <w:p w:rsidR="003D1B9E" w:rsidRPr="00CC535F" w:rsidRDefault="002D02BD" w:rsidP="002D02BD">
      <w:pPr>
        <w:pStyle w:val="Lgende"/>
        <w:rPr>
          <w:rFonts w:ascii="Times New Roman" w:eastAsia="Times New Roman" w:hAnsi="Times New Roman" w:cs="Times New Roman"/>
          <w:color w:val="auto"/>
          <w:sz w:val="24"/>
          <w:szCs w:val="24"/>
          <w:lang w:eastAsia="fr-FR"/>
        </w:rPr>
      </w:pPr>
      <w:bookmarkStart w:id="36" w:name="_Toc60233085"/>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2</w:t>
      </w:r>
      <w:r w:rsidRPr="00CC535F">
        <w:rPr>
          <w:rFonts w:ascii="Times New Roman" w:hAnsi="Times New Roman" w:cs="Times New Roman"/>
          <w:color w:val="auto"/>
          <w:sz w:val="24"/>
          <w:szCs w:val="24"/>
        </w:rPr>
        <w:fldChar w:fldCharType="end"/>
      </w:r>
      <w:r w:rsidR="003D1B9E" w:rsidRPr="00CC535F">
        <w:rPr>
          <w:rFonts w:ascii="Times New Roman" w:eastAsia="Times New Roman" w:hAnsi="Times New Roman" w:cs="Times New Roman"/>
          <w:b w:val="0"/>
          <w:bCs w:val="0"/>
          <w:color w:val="auto"/>
          <w:sz w:val="24"/>
          <w:szCs w:val="24"/>
          <w:lang w:eastAsia="fr-FR"/>
        </w:rPr>
        <w:t xml:space="preserve"> : effectif des élèves du préscolaire 2018/2019</w:t>
      </w:r>
      <w:bookmarkEnd w:id="36"/>
    </w:p>
    <w:tbl>
      <w:tblPr>
        <w:tblW w:w="0" w:type="auto"/>
        <w:jc w:val="center"/>
        <w:tblCellMar>
          <w:top w:w="15" w:type="dxa"/>
          <w:left w:w="15" w:type="dxa"/>
          <w:bottom w:w="15" w:type="dxa"/>
          <w:right w:w="15" w:type="dxa"/>
        </w:tblCellMar>
        <w:tblLook w:val="04A0" w:firstRow="1" w:lastRow="0" w:firstColumn="1" w:lastColumn="0" w:noHBand="0" w:noVBand="1"/>
      </w:tblPr>
      <w:tblGrid>
        <w:gridCol w:w="2580"/>
        <w:gridCol w:w="1787"/>
        <w:gridCol w:w="1467"/>
        <w:gridCol w:w="1487"/>
      </w:tblGrid>
      <w:tr w:rsidR="004326B5" w:rsidRPr="004326B5" w:rsidTr="004326B5">
        <w:trPr>
          <w:trHeight w:val="56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Niveau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garçon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fille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Effectif total</w:t>
            </w:r>
          </w:p>
        </w:tc>
      </w:tr>
      <w:tr w:rsidR="003D1B9E" w:rsidRPr="004326B5" w:rsidTr="0082113F">
        <w:trPr>
          <w:trHeight w:val="485"/>
          <w:jc w:val="center"/>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Préscolaire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271 003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271 537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542 540</w:t>
            </w:r>
          </w:p>
        </w:tc>
      </w:tr>
      <w:tr w:rsidR="003D1B9E" w:rsidRPr="004326B5" w:rsidTr="0082113F">
        <w:trPr>
          <w:trHeight w:val="48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Projection des effectifs en 2020</w:t>
            </w:r>
          </w:p>
        </w:tc>
      </w:tr>
      <w:tr w:rsidR="003D1B9E" w:rsidRPr="004326B5" w:rsidTr="0082113F">
        <w:trPr>
          <w:trHeight w:val="48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287 805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288 372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576 177</w:t>
            </w:r>
          </w:p>
        </w:tc>
      </w:tr>
    </w:tbl>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 tableau montre un effectif de filles plus élevé que celui des garçons entre 2018 et 2019</w:t>
      </w:r>
      <w:r w:rsidRPr="004326B5">
        <w:rPr>
          <w:rFonts w:ascii="Times New Roman" w:eastAsia="Times New Roman" w:hAnsi="Times New Roman" w:cs="Times New Roman"/>
          <w:b/>
          <w:bCs/>
          <w:color w:val="000000" w:themeColor="text1"/>
          <w:sz w:val="24"/>
          <w:szCs w:val="24"/>
          <w:lang w:eastAsia="fr-FR"/>
        </w:rPr>
        <w:t>.</w:t>
      </w:r>
      <w:r w:rsidR="00292FD5">
        <w:rPr>
          <w:rFonts w:ascii="Times New Roman" w:eastAsia="Times New Roman" w:hAnsi="Times New Roman" w:cs="Times New Roman"/>
          <w:b/>
          <w:bCs/>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xml:space="preserve">Des projections pour </w:t>
      </w:r>
      <w:r w:rsidR="00292FD5">
        <w:rPr>
          <w:rFonts w:ascii="Times New Roman" w:eastAsia="Times New Roman" w:hAnsi="Times New Roman" w:cs="Times New Roman"/>
          <w:color w:val="000000" w:themeColor="text1"/>
          <w:sz w:val="24"/>
          <w:szCs w:val="24"/>
          <w:lang w:eastAsia="fr-FR"/>
        </w:rPr>
        <w:t xml:space="preserve">2020 </w:t>
      </w:r>
      <w:proofErr w:type="gramStart"/>
      <w:r w:rsidR="00292FD5">
        <w:rPr>
          <w:rFonts w:ascii="Times New Roman" w:eastAsia="Times New Roman" w:hAnsi="Times New Roman" w:cs="Times New Roman"/>
          <w:color w:val="000000" w:themeColor="text1"/>
          <w:sz w:val="24"/>
          <w:szCs w:val="24"/>
          <w:lang w:eastAsia="fr-FR"/>
        </w:rPr>
        <w:t>montre</w:t>
      </w:r>
      <w:proofErr w:type="gramEnd"/>
      <w:r w:rsidR="00292FD5">
        <w:rPr>
          <w:rFonts w:ascii="Times New Roman" w:eastAsia="Times New Roman" w:hAnsi="Times New Roman" w:cs="Times New Roman"/>
          <w:color w:val="000000" w:themeColor="text1"/>
          <w:sz w:val="24"/>
          <w:szCs w:val="24"/>
          <w:lang w:eastAsia="fr-FR"/>
        </w:rPr>
        <w:t xml:space="preserve"> cette même tendance mais cet état sera rattrapé par les effets de la COVID-19 sur les filles.</w:t>
      </w:r>
    </w:p>
    <w:p w:rsidR="0055429E" w:rsidRPr="00CC535F" w:rsidRDefault="002D02BD" w:rsidP="002D02BD">
      <w:pPr>
        <w:pStyle w:val="Lgende"/>
        <w:rPr>
          <w:rFonts w:ascii="Times New Roman" w:eastAsia="Times New Roman" w:hAnsi="Times New Roman" w:cs="Times New Roman"/>
          <w:b w:val="0"/>
          <w:bCs w:val="0"/>
          <w:color w:val="auto"/>
          <w:sz w:val="24"/>
          <w:szCs w:val="24"/>
          <w:lang w:eastAsia="fr-FR"/>
        </w:rPr>
      </w:pPr>
      <w:bookmarkStart w:id="37" w:name="_Toc60233086"/>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3</w:t>
      </w:r>
      <w:r w:rsidRPr="00CC535F">
        <w:rPr>
          <w:rFonts w:ascii="Times New Roman" w:hAnsi="Times New Roman" w:cs="Times New Roman"/>
          <w:color w:val="auto"/>
          <w:sz w:val="24"/>
          <w:szCs w:val="24"/>
        </w:rPr>
        <w:fldChar w:fldCharType="end"/>
      </w:r>
      <w:r w:rsidR="003D1B9E" w:rsidRPr="00CC535F">
        <w:rPr>
          <w:rFonts w:ascii="Times New Roman" w:eastAsia="Times New Roman" w:hAnsi="Times New Roman" w:cs="Times New Roman"/>
          <w:b w:val="0"/>
          <w:bCs w:val="0"/>
          <w:color w:val="auto"/>
          <w:sz w:val="24"/>
          <w:szCs w:val="24"/>
          <w:lang w:eastAsia="fr-FR"/>
        </w:rPr>
        <w:t xml:space="preserve"> : effectif d</w:t>
      </w:r>
      <w:r w:rsidR="004326B5" w:rsidRPr="00CC535F">
        <w:rPr>
          <w:rFonts w:ascii="Times New Roman" w:eastAsia="Times New Roman" w:hAnsi="Times New Roman" w:cs="Times New Roman"/>
          <w:b w:val="0"/>
          <w:bCs w:val="0"/>
          <w:color w:val="auto"/>
          <w:sz w:val="24"/>
          <w:szCs w:val="24"/>
          <w:lang w:eastAsia="fr-FR"/>
        </w:rPr>
        <w:t>es élèves du primaire 2018/2019</w:t>
      </w:r>
      <w:bookmarkEnd w:id="37"/>
    </w:p>
    <w:tbl>
      <w:tblPr>
        <w:tblW w:w="0" w:type="auto"/>
        <w:jc w:val="center"/>
        <w:tblCellMar>
          <w:top w:w="15" w:type="dxa"/>
          <w:left w:w="15" w:type="dxa"/>
          <w:bottom w:w="15" w:type="dxa"/>
          <w:right w:w="15" w:type="dxa"/>
        </w:tblCellMar>
        <w:tblLook w:val="04A0" w:firstRow="1" w:lastRow="0" w:firstColumn="1" w:lastColumn="0" w:noHBand="0" w:noVBand="1"/>
      </w:tblPr>
      <w:tblGrid>
        <w:gridCol w:w="2580"/>
        <w:gridCol w:w="1787"/>
        <w:gridCol w:w="1467"/>
        <w:gridCol w:w="1487"/>
      </w:tblGrid>
      <w:tr w:rsidR="004326B5" w:rsidRPr="004326B5" w:rsidTr="004326B5">
        <w:trPr>
          <w:trHeight w:val="63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Niveau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garçon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fille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Effectif total</w:t>
            </w:r>
          </w:p>
        </w:tc>
      </w:tr>
      <w:tr w:rsidR="003D1B9E" w:rsidRPr="004326B5" w:rsidTr="0082113F">
        <w:trPr>
          <w:trHeight w:val="485"/>
          <w:jc w:val="center"/>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Primaire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2 332 378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2 067 519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4 399 897</w:t>
            </w:r>
          </w:p>
        </w:tc>
      </w:tr>
      <w:tr w:rsidR="003D1B9E" w:rsidRPr="004326B5" w:rsidTr="0082113F">
        <w:trPr>
          <w:trHeight w:val="48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Projection des effectifs en 2020</w:t>
            </w:r>
          </w:p>
        </w:tc>
      </w:tr>
      <w:tr w:rsidR="003D1B9E" w:rsidRPr="004326B5" w:rsidTr="0082113F">
        <w:trPr>
          <w:trHeight w:val="48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2 386 023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2 115 072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4 501 095</w:t>
            </w:r>
          </w:p>
        </w:tc>
      </w:tr>
    </w:tbl>
    <w:p w:rsidR="004E2975" w:rsidRDefault="004E2975" w:rsidP="004E2975">
      <w:pPr>
        <w:spacing w:after="0" w:line="360" w:lineRule="auto"/>
        <w:rPr>
          <w:rFonts w:ascii="Times New Roman" w:eastAsia="Times New Roman" w:hAnsi="Times New Roman" w:cs="Times New Roman"/>
          <w:color w:val="000000" w:themeColor="text1"/>
          <w:sz w:val="24"/>
          <w:szCs w:val="24"/>
          <w:lang w:eastAsia="fr-FR"/>
        </w:rPr>
      </w:pPr>
    </w:p>
    <w:p w:rsidR="0082113F" w:rsidRDefault="003D1B9E" w:rsidP="004E2975">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effectifs des écoles primaires révèlent des disparités filles /garçons. Le taux d’achèvement du cycle primaire est tout aussi préoccupant pour les filles qui y accèdent. Celui des garçons est respectivement de 72,4%, de 63,9%, 65,7% et 70,4% dans l’Adamaoua, à l’Est, à l’Extrême nord e</w:t>
      </w:r>
      <w:r w:rsidR="0082113F" w:rsidRPr="004326B5">
        <w:rPr>
          <w:rFonts w:ascii="Times New Roman" w:eastAsia="Times New Roman" w:hAnsi="Times New Roman" w:cs="Times New Roman"/>
          <w:color w:val="000000" w:themeColor="text1"/>
          <w:sz w:val="24"/>
          <w:szCs w:val="24"/>
          <w:lang w:eastAsia="fr-FR"/>
        </w:rPr>
        <w:t>t au Nord contre 45,7%, 49,6%.</w:t>
      </w: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2D02BD" w:rsidRPr="004326B5" w:rsidRDefault="002D02BD" w:rsidP="004E2975">
      <w:pPr>
        <w:spacing w:after="0" w:line="360" w:lineRule="auto"/>
        <w:rPr>
          <w:rFonts w:ascii="Times New Roman" w:eastAsia="Times New Roman" w:hAnsi="Times New Roman" w:cs="Times New Roman"/>
          <w:color w:val="000000" w:themeColor="text1"/>
          <w:sz w:val="24"/>
          <w:szCs w:val="24"/>
          <w:lang w:eastAsia="fr-FR"/>
        </w:rPr>
      </w:pPr>
    </w:p>
    <w:p w:rsidR="003D1B9E" w:rsidRPr="00CC535F" w:rsidRDefault="002D02BD" w:rsidP="002D02BD">
      <w:pPr>
        <w:pStyle w:val="Lgende"/>
        <w:rPr>
          <w:rFonts w:ascii="Times New Roman" w:eastAsia="Times New Roman" w:hAnsi="Times New Roman" w:cs="Times New Roman"/>
          <w:color w:val="auto"/>
          <w:sz w:val="24"/>
          <w:szCs w:val="24"/>
          <w:lang w:eastAsia="fr-FR"/>
        </w:rPr>
      </w:pPr>
      <w:bookmarkStart w:id="38" w:name="_Toc60233087"/>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4</w:t>
      </w:r>
      <w:r w:rsidRPr="00CC535F">
        <w:rPr>
          <w:rFonts w:ascii="Times New Roman" w:hAnsi="Times New Roman" w:cs="Times New Roman"/>
          <w:color w:val="auto"/>
          <w:sz w:val="24"/>
          <w:szCs w:val="24"/>
        </w:rPr>
        <w:fldChar w:fldCharType="end"/>
      </w:r>
      <w:r w:rsidR="003D1B9E" w:rsidRPr="00CC535F">
        <w:rPr>
          <w:rFonts w:ascii="Times New Roman" w:eastAsia="Times New Roman" w:hAnsi="Times New Roman" w:cs="Times New Roman"/>
          <w:b w:val="0"/>
          <w:bCs w:val="0"/>
          <w:color w:val="auto"/>
          <w:sz w:val="24"/>
          <w:szCs w:val="24"/>
          <w:lang w:eastAsia="fr-FR"/>
        </w:rPr>
        <w:t xml:space="preserve"> : Répartition des élèves du primaire par sexe et par région</w:t>
      </w:r>
      <w:bookmarkEnd w:id="38"/>
    </w:p>
    <w:tbl>
      <w:tblPr>
        <w:tblW w:w="0" w:type="auto"/>
        <w:jc w:val="center"/>
        <w:tblCellMar>
          <w:top w:w="15" w:type="dxa"/>
          <w:left w:w="15" w:type="dxa"/>
          <w:bottom w:w="15" w:type="dxa"/>
          <w:right w:w="15" w:type="dxa"/>
        </w:tblCellMar>
        <w:tblLook w:val="04A0" w:firstRow="1" w:lastRow="0" w:firstColumn="1" w:lastColumn="0" w:noHBand="0" w:noVBand="1"/>
      </w:tblPr>
      <w:tblGrid>
        <w:gridCol w:w="2154"/>
        <w:gridCol w:w="1160"/>
        <w:gridCol w:w="1160"/>
        <w:gridCol w:w="1160"/>
      </w:tblGrid>
      <w:tr w:rsidR="003D1B9E" w:rsidRPr="004326B5" w:rsidTr="004E2975">
        <w:trPr>
          <w:trHeight w:val="34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4E2975">
        <w:trPr>
          <w:trHeight w:val="34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123 594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153 946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277 540</w:t>
            </w:r>
          </w:p>
        </w:tc>
      </w:tr>
      <w:tr w:rsidR="003D1B9E" w:rsidRPr="004326B5" w:rsidTr="004E2975">
        <w:trPr>
          <w:trHeight w:val="348"/>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376 109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388 477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764 586</w:t>
            </w:r>
          </w:p>
        </w:tc>
      </w:tr>
      <w:tr w:rsidR="003D1B9E" w:rsidRPr="004326B5" w:rsidTr="004E2975">
        <w:trPr>
          <w:trHeight w:val="21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147 084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166 301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313 385</w:t>
            </w:r>
          </w:p>
        </w:tc>
      </w:tr>
      <w:tr w:rsidR="003D1B9E" w:rsidRPr="004326B5" w:rsidTr="004E2975">
        <w:trPr>
          <w:trHeight w:val="33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433 718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544 649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978 367</w:t>
            </w:r>
          </w:p>
        </w:tc>
      </w:tr>
      <w:tr w:rsidR="003D1B9E" w:rsidRPr="004326B5" w:rsidTr="004E2975">
        <w:trPr>
          <w:trHeight w:val="21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251 185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257 578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508 763</w:t>
            </w:r>
          </w:p>
        </w:tc>
      </w:tr>
      <w:tr w:rsidR="003D1B9E" w:rsidRPr="004326B5" w:rsidTr="004E2975">
        <w:trPr>
          <w:trHeight w:val="22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277 591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345 757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623 348</w:t>
            </w:r>
          </w:p>
        </w:tc>
      </w:tr>
      <w:tr w:rsidR="003D1B9E" w:rsidRPr="004326B5" w:rsidTr="004E2975">
        <w:trPr>
          <w:trHeight w:val="288"/>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12 529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12 454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24 983</w:t>
            </w:r>
          </w:p>
        </w:tc>
      </w:tr>
      <w:tr w:rsidR="003D1B9E" w:rsidRPr="004326B5" w:rsidTr="004E2975">
        <w:trPr>
          <w:trHeight w:val="20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279 478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294 130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573 608</w:t>
            </w:r>
          </w:p>
        </w:tc>
      </w:tr>
      <w:tr w:rsidR="003D1B9E" w:rsidRPr="004326B5" w:rsidTr="004E2975">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79 941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84 407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164 348</w:t>
            </w:r>
          </w:p>
        </w:tc>
      </w:tr>
      <w:tr w:rsidR="003D1B9E" w:rsidRPr="004326B5" w:rsidTr="004E2975">
        <w:trPr>
          <w:trHeight w:val="19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86 290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84 679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170 969</w:t>
            </w:r>
          </w:p>
        </w:tc>
      </w:tr>
      <w:tr w:rsidR="003D1B9E" w:rsidRPr="004326B5" w:rsidTr="004E2975">
        <w:trPr>
          <w:trHeight w:val="27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2 067 519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2 332 378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4E2975">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4 399 897</w:t>
            </w:r>
          </w:p>
        </w:tc>
      </w:tr>
    </w:tbl>
    <w:p w:rsidR="003D1B9E"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Les effectifs montrent une supériorité du nombre de garçon sur les filles. Ces données sont  confirmées et la fracture approfondie par les effets des mariages  et les grossesses précoces liées à la s</w:t>
      </w:r>
      <w:r w:rsidR="00EF0D5F">
        <w:rPr>
          <w:rFonts w:ascii="Times New Roman" w:eastAsia="Times New Roman" w:hAnsi="Times New Roman" w:cs="Times New Roman"/>
          <w:color w:val="000000" w:themeColor="text1"/>
          <w:sz w:val="24"/>
          <w:szCs w:val="24"/>
          <w:lang w:eastAsia="fr-FR"/>
        </w:rPr>
        <w:t>ituation et au contexte actuel.</w:t>
      </w: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C471F2" w:rsidRPr="004326B5" w:rsidRDefault="00C471F2" w:rsidP="00AA1D9F">
      <w:pPr>
        <w:spacing w:before="240" w:after="240" w:line="360" w:lineRule="auto"/>
        <w:rPr>
          <w:rFonts w:ascii="Times New Roman" w:eastAsia="Times New Roman" w:hAnsi="Times New Roman" w:cs="Times New Roman"/>
          <w:color w:val="000000" w:themeColor="text1"/>
          <w:sz w:val="24"/>
          <w:szCs w:val="24"/>
          <w:lang w:eastAsia="fr-FR"/>
        </w:rPr>
      </w:pPr>
    </w:p>
    <w:p w:rsidR="003D1B9E" w:rsidRPr="00CC535F" w:rsidRDefault="002D02BD" w:rsidP="002D02BD">
      <w:pPr>
        <w:pStyle w:val="Lgende"/>
        <w:rPr>
          <w:rFonts w:ascii="Times New Roman" w:eastAsia="Times New Roman" w:hAnsi="Times New Roman" w:cs="Times New Roman"/>
          <w:color w:val="auto"/>
          <w:sz w:val="24"/>
          <w:szCs w:val="24"/>
          <w:lang w:eastAsia="fr-FR"/>
        </w:rPr>
      </w:pPr>
      <w:bookmarkStart w:id="39" w:name="_Toc60233088"/>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5</w:t>
      </w:r>
      <w:r w:rsidRPr="00CC535F">
        <w:rPr>
          <w:rFonts w:ascii="Times New Roman" w:hAnsi="Times New Roman" w:cs="Times New Roman"/>
          <w:color w:val="auto"/>
          <w:sz w:val="24"/>
          <w:szCs w:val="24"/>
        </w:rPr>
        <w:fldChar w:fldCharType="end"/>
      </w:r>
      <w:r w:rsidR="00BE3CD5" w:rsidRPr="00CC535F">
        <w:rPr>
          <w:rFonts w:ascii="Times New Roman" w:eastAsia="Times New Roman" w:hAnsi="Times New Roman" w:cs="Times New Roman"/>
          <w:b w:val="0"/>
          <w:bCs w:val="0"/>
          <w:color w:val="auto"/>
          <w:sz w:val="24"/>
          <w:szCs w:val="24"/>
          <w:lang w:eastAsia="fr-FR"/>
        </w:rPr>
        <w:t xml:space="preserve"> : Evolution du taux </w:t>
      </w:r>
      <w:r w:rsidR="003D1B9E" w:rsidRPr="00CC535F">
        <w:rPr>
          <w:rFonts w:ascii="Times New Roman" w:eastAsia="Times New Roman" w:hAnsi="Times New Roman" w:cs="Times New Roman"/>
          <w:b w:val="0"/>
          <w:bCs w:val="0"/>
          <w:color w:val="auto"/>
          <w:sz w:val="24"/>
          <w:szCs w:val="24"/>
          <w:lang w:eastAsia="fr-FR"/>
        </w:rPr>
        <w:t>d’achèvement du cycle primaire par sexe de la ZEP par sexe entre 2008 et 2014</w:t>
      </w:r>
      <w:bookmarkEnd w:id="39"/>
    </w:p>
    <w:tbl>
      <w:tblPr>
        <w:tblW w:w="9294" w:type="dxa"/>
        <w:tblCellMar>
          <w:top w:w="15" w:type="dxa"/>
          <w:left w:w="15" w:type="dxa"/>
          <w:bottom w:w="15" w:type="dxa"/>
          <w:right w:w="15" w:type="dxa"/>
        </w:tblCellMar>
        <w:tblLook w:val="04A0" w:firstRow="1" w:lastRow="0" w:firstColumn="1" w:lastColumn="0" w:noHBand="0" w:noVBand="1"/>
      </w:tblPr>
      <w:tblGrid>
        <w:gridCol w:w="900"/>
        <w:gridCol w:w="960"/>
        <w:gridCol w:w="820"/>
        <w:gridCol w:w="681"/>
        <w:gridCol w:w="960"/>
        <w:gridCol w:w="820"/>
        <w:gridCol w:w="681"/>
        <w:gridCol w:w="960"/>
        <w:gridCol w:w="820"/>
        <w:gridCol w:w="1692"/>
      </w:tblGrid>
      <w:tr w:rsidR="003D1B9E" w:rsidRPr="004326B5" w:rsidTr="00BE3CD5">
        <w:trPr>
          <w:trHeight w:val="530"/>
        </w:trPr>
        <w:tc>
          <w:tcPr>
            <w:tcW w:w="0" w:type="auto"/>
            <w:vMerge w:val="restart"/>
            <w:tcBorders>
              <w:top w:val="single" w:sz="12" w:space="0" w:color="000000"/>
              <w:left w:val="single" w:sz="12"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tc>
        <w:tc>
          <w:tcPr>
            <w:tcW w:w="0" w:type="auto"/>
            <w:gridSpan w:val="3"/>
            <w:tcBorders>
              <w:top w:val="single" w:sz="12"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2008</w:t>
            </w:r>
          </w:p>
        </w:tc>
        <w:tc>
          <w:tcPr>
            <w:tcW w:w="0" w:type="auto"/>
            <w:gridSpan w:val="3"/>
            <w:tcBorders>
              <w:top w:val="single" w:sz="12"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2011</w:t>
            </w:r>
          </w:p>
        </w:tc>
        <w:tc>
          <w:tcPr>
            <w:tcW w:w="3336" w:type="dxa"/>
            <w:gridSpan w:val="3"/>
            <w:tcBorders>
              <w:top w:val="single" w:sz="12" w:space="0" w:color="000000"/>
              <w:left w:val="single" w:sz="8" w:space="0" w:color="000000"/>
              <w:bottom w:val="single" w:sz="8" w:space="0" w:color="000000"/>
              <w:right w:val="single" w:sz="12"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2014</w:t>
            </w:r>
          </w:p>
        </w:tc>
      </w:tr>
      <w:tr w:rsidR="003D1B9E" w:rsidRPr="004326B5" w:rsidTr="00BE3CD5">
        <w:trPr>
          <w:trHeight w:val="515"/>
        </w:trPr>
        <w:tc>
          <w:tcPr>
            <w:tcW w:w="0" w:type="auto"/>
            <w:vMerge/>
            <w:tcBorders>
              <w:top w:val="single" w:sz="12" w:space="0" w:color="000000"/>
              <w:left w:val="single" w:sz="12" w:space="0" w:color="000000"/>
              <w:bottom w:val="single" w:sz="12" w:space="0" w:color="000000"/>
              <w:right w:val="single" w:sz="8" w:space="0" w:color="000000"/>
            </w:tcBorders>
            <w:vAlign w:val="center"/>
            <w:hideMark/>
          </w:tcPr>
          <w:p w:rsidR="003D1B9E" w:rsidRPr="004326B5" w:rsidRDefault="003D1B9E" w:rsidP="004E2975">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Garçons</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Filles</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IPFG</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Garçons</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Filles</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IPFG</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Garçons</w:t>
            </w:r>
          </w:p>
        </w:tc>
        <w:tc>
          <w:tcPr>
            <w:tcW w:w="0" w:type="auto"/>
            <w:tcBorders>
              <w:top w:val="single" w:sz="8" w:space="0" w:color="000000"/>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Filles</w:t>
            </w:r>
          </w:p>
        </w:tc>
        <w:tc>
          <w:tcPr>
            <w:tcW w:w="1692" w:type="dxa"/>
            <w:tcBorders>
              <w:top w:val="single" w:sz="8" w:space="0" w:color="000000"/>
              <w:left w:val="single" w:sz="8" w:space="0" w:color="000000"/>
              <w:bottom w:val="single" w:sz="12" w:space="0" w:color="000000"/>
              <w:right w:val="single" w:sz="12" w:space="0" w:color="000000"/>
            </w:tcBorders>
            <w:tcMar>
              <w:top w:w="100" w:type="dxa"/>
              <w:left w:w="80" w:type="dxa"/>
              <w:bottom w:w="100" w:type="dxa"/>
              <w:right w:w="80" w:type="dxa"/>
            </w:tcMar>
            <w:hideMark/>
          </w:tcPr>
          <w:p w:rsidR="003D1B9E" w:rsidRPr="004326B5" w:rsidRDefault="003D1B9E" w:rsidP="004E2975">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IPFG</w:t>
            </w:r>
          </w:p>
        </w:tc>
      </w:tr>
      <w:tr w:rsidR="003D1B9E" w:rsidRPr="004326B5" w:rsidTr="00BE3CD5">
        <w:trPr>
          <w:trHeight w:val="515"/>
        </w:trPr>
        <w:tc>
          <w:tcPr>
            <w:tcW w:w="0" w:type="auto"/>
            <w:tcBorders>
              <w:top w:val="single" w:sz="12" w:space="0" w:color="000000"/>
              <w:left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72,4%</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45,7%</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0,63</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74,3%</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50,8%</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0,68</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67,0%</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47,3%</w:t>
            </w:r>
          </w:p>
        </w:tc>
        <w:tc>
          <w:tcPr>
            <w:tcW w:w="1692" w:type="dxa"/>
            <w:tcBorders>
              <w:top w:val="single" w:sz="12" w:space="0" w:color="000000"/>
              <w:left w:val="single" w:sz="8"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0,71</w:t>
            </w:r>
          </w:p>
        </w:tc>
      </w:tr>
      <w:tr w:rsidR="003D1B9E" w:rsidRPr="004326B5" w:rsidTr="00BE3CD5">
        <w:trPr>
          <w:trHeight w:val="515"/>
        </w:trPr>
        <w:tc>
          <w:tcPr>
            <w:tcW w:w="0" w:type="auto"/>
            <w:tcBorders>
              <w:left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63,9%</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49,6%</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0,78</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60,4%</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49,6%</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0,82</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70,0%</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61,0%</w:t>
            </w:r>
          </w:p>
        </w:tc>
        <w:tc>
          <w:tcPr>
            <w:tcW w:w="1692" w:type="dxa"/>
            <w:tcBorders>
              <w:left w:val="single" w:sz="8"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0,87</w:t>
            </w:r>
          </w:p>
        </w:tc>
      </w:tr>
      <w:tr w:rsidR="003D1B9E" w:rsidRPr="004326B5" w:rsidTr="00BE3CD5">
        <w:trPr>
          <w:trHeight w:val="515"/>
        </w:trPr>
        <w:tc>
          <w:tcPr>
            <w:tcW w:w="0" w:type="auto"/>
            <w:tcBorders>
              <w:left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65,7%</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35,6%</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0,54</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68,9%</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38,3%</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0,56</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73,7%</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49,2%</w:t>
            </w:r>
          </w:p>
        </w:tc>
        <w:tc>
          <w:tcPr>
            <w:tcW w:w="1692" w:type="dxa"/>
            <w:tcBorders>
              <w:left w:val="single" w:sz="8"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0,67</w:t>
            </w:r>
          </w:p>
        </w:tc>
      </w:tr>
      <w:tr w:rsidR="003D1B9E" w:rsidRPr="004326B5" w:rsidTr="00BE3CD5">
        <w:trPr>
          <w:trHeight w:val="515"/>
        </w:trPr>
        <w:tc>
          <w:tcPr>
            <w:tcW w:w="0" w:type="auto"/>
            <w:tcBorders>
              <w:left w:val="single" w:sz="12"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70,4%</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32,9%</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0,47</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77,8%</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42,2%</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0,54</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85,5%</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53,2%</w:t>
            </w:r>
          </w:p>
        </w:tc>
        <w:tc>
          <w:tcPr>
            <w:tcW w:w="1692" w:type="dxa"/>
            <w:tcBorders>
              <w:left w:val="single" w:sz="8" w:space="0" w:color="000000"/>
              <w:bottom w:val="single" w:sz="12"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0,62</w:t>
            </w:r>
          </w:p>
        </w:tc>
      </w:tr>
      <w:tr w:rsidR="003D1B9E" w:rsidRPr="004326B5" w:rsidTr="00BE3CD5">
        <w:trPr>
          <w:trHeight w:val="515"/>
        </w:trPr>
        <w:tc>
          <w:tcPr>
            <w:tcW w:w="0" w:type="auto"/>
            <w:tcBorders>
              <w:top w:val="single" w:sz="12" w:space="0" w:color="000000"/>
              <w:left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ZEP</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68,1%</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40,9%</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0,60</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70,6%</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42,7%</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0,60</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74,1%</w:t>
            </w:r>
          </w:p>
        </w:tc>
        <w:tc>
          <w:tcPr>
            <w:tcW w:w="0" w:type="auto"/>
            <w:tcBorders>
              <w:top w:val="single" w:sz="12" w:space="0" w:color="000000"/>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52,7%</w:t>
            </w:r>
          </w:p>
        </w:tc>
        <w:tc>
          <w:tcPr>
            <w:tcW w:w="1692" w:type="dxa"/>
            <w:tcBorders>
              <w:top w:val="single" w:sz="12" w:space="0" w:color="000000"/>
              <w:left w:val="single" w:sz="8"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0,71</w:t>
            </w:r>
          </w:p>
        </w:tc>
      </w:tr>
      <w:tr w:rsidR="003D1B9E" w:rsidRPr="004326B5" w:rsidTr="00BE3CD5">
        <w:trPr>
          <w:trHeight w:val="515"/>
        </w:trPr>
        <w:tc>
          <w:tcPr>
            <w:tcW w:w="0" w:type="auto"/>
            <w:tcBorders>
              <w:left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RESTE PAYS</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82,0%</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79,3%</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0,97</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82,6%</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83,8%</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1,01</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81,2%</w:t>
            </w:r>
          </w:p>
        </w:tc>
        <w:tc>
          <w:tcPr>
            <w:tcW w:w="0" w:type="auto"/>
            <w:tcBorders>
              <w:left w:val="single" w:sz="8"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82,9%</w:t>
            </w:r>
          </w:p>
        </w:tc>
        <w:tc>
          <w:tcPr>
            <w:tcW w:w="1692" w:type="dxa"/>
            <w:tcBorders>
              <w:left w:val="single" w:sz="8"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1,02</w:t>
            </w:r>
          </w:p>
        </w:tc>
      </w:tr>
      <w:tr w:rsidR="003D1B9E" w:rsidRPr="004326B5" w:rsidTr="00BE3CD5">
        <w:trPr>
          <w:trHeight w:val="515"/>
        </w:trPr>
        <w:tc>
          <w:tcPr>
            <w:tcW w:w="0" w:type="auto"/>
            <w:tcBorders>
              <w:left w:val="single" w:sz="12"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PAYS</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77,6%</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65,4%</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0,84</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77,9%</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67,9%</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0,87</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78,0%</w:t>
            </w:r>
          </w:p>
        </w:tc>
        <w:tc>
          <w:tcPr>
            <w:tcW w:w="0" w:type="auto"/>
            <w:tcBorders>
              <w:left w:val="single" w:sz="8" w:space="0" w:color="000000"/>
              <w:bottom w:val="single" w:sz="12" w:space="0" w:color="000000"/>
              <w:right w:val="single" w:sz="8"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70,3%</w:t>
            </w:r>
          </w:p>
        </w:tc>
        <w:tc>
          <w:tcPr>
            <w:tcW w:w="1692" w:type="dxa"/>
            <w:tcBorders>
              <w:left w:val="single" w:sz="8" w:space="0" w:color="000000"/>
              <w:bottom w:val="single" w:sz="12" w:space="0" w:color="000000"/>
              <w:right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0,90</w:t>
            </w:r>
          </w:p>
        </w:tc>
      </w:tr>
      <w:tr w:rsidR="003D1B9E" w:rsidRPr="004326B5" w:rsidTr="00BE3CD5">
        <w:trPr>
          <w:trHeight w:val="485"/>
        </w:trPr>
        <w:tc>
          <w:tcPr>
            <w:tcW w:w="9294" w:type="dxa"/>
            <w:gridSpan w:val="10"/>
            <w:tcBorders>
              <w:top w:val="single" w:sz="12" w:space="0" w:color="000000"/>
            </w:tcBorders>
            <w:tcMar>
              <w:top w:w="100" w:type="dxa"/>
              <w:left w:w="80" w:type="dxa"/>
              <w:bottom w:w="100" w:type="dxa"/>
              <w:right w:w="8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Source :</w:t>
            </w:r>
            <w:r w:rsidRPr="004326B5">
              <w:rPr>
                <w:rFonts w:ascii="Times New Roman" w:eastAsia="Times New Roman" w:hAnsi="Times New Roman" w:cs="Times New Roman"/>
                <w:color w:val="000000" w:themeColor="text1"/>
                <w:sz w:val="24"/>
                <w:szCs w:val="24"/>
                <w:lang w:eastAsia="fr-FR"/>
              </w:rPr>
              <w:t xml:space="preserve"> Statistiques MINEDUB 2008, 2011 et 2014</w:t>
            </w:r>
          </w:p>
        </w:tc>
      </w:tr>
    </w:tbl>
    <w:p w:rsidR="003D1B9E"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ailleurs, la part des dépenses éducatives dans le budget des ménages fait montre d’un désintérêt préoccupant dans les ZEP. Pour l’ensemble du pays, un ménage consacre en moyenne 47 490 F CFA. Cette moyenne est de 53 993 F CFA dans les six autres régions du pays contre seulement 19 916 F CFA dans les régions de la ZEP. Il s’est suit que les ménages de la ZEP dépensent moins pour la scolarisation de leur enfants que ceux du reste du pays</w:t>
      </w:r>
      <w:r w:rsidR="002D02BD">
        <w:rPr>
          <w:rFonts w:ascii="Times New Roman" w:eastAsia="Times New Roman" w:hAnsi="Times New Roman" w:cs="Times New Roman"/>
          <w:color w:val="000000" w:themeColor="text1"/>
          <w:sz w:val="24"/>
          <w:szCs w:val="24"/>
          <w:lang w:eastAsia="fr-FR"/>
        </w:rPr>
        <w:t>.</w:t>
      </w:r>
    </w:p>
    <w:p w:rsidR="002D02BD" w:rsidRDefault="002D02B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2D02BD" w:rsidRDefault="002D02B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2D02BD" w:rsidRDefault="002D02B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2D02BD" w:rsidRDefault="002D02B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2D02BD" w:rsidRPr="004326B5" w:rsidRDefault="002D02B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3D1B9E" w:rsidRPr="00CC535F" w:rsidRDefault="002D02BD" w:rsidP="002D02BD">
      <w:pPr>
        <w:pStyle w:val="Lgende"/>
        <w:rPr>
          <w:rFonts w:ascii="Times New Roman" w:eastAsia="Times New Roman" w:hAnsi="Times New Roman" w:cs="Times New Roman"/>
          <w:b w:val="0"/>
          <w:color w:val="auto"/>
          <w:sz w:val="24"/>
          <w:szCs w:val="24"/>
          <w:lang w:eastAsia="fr-FR"/>
        </w:rPr>
      </w:pPr>
      <w:bookmarkStart w:id="40" w:name="_Toc60233089"/>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6</w:t>
      </w:r>
      <w:r w:rsidRPr="00CC535F">
        <w:rPr>
          <w:rFonts w:ascii="Times New Roman" w:hAnsi="Times New Roman" w:cs="Times New Roman"/>
          <w:color w:val="auto"/>
          <w:sz w:val="24"/>
          <w:szCs w:val="24"/>
        </w:rPr>
        <w:fldChar w:fldCharType="end"/>
      </w:r>
      <w:r w:rsidR="003D1B9E" w:rsidRPr="00CC535F">
        <w:rPr>
          <w:rFonts w:ascii="Times New Roman" w:eastAsia="Times New Roman" w:hAnsi="Times New Roman" w:cs="Times New Roman"/>
          <w:b w:val="0"/>
          <w:color w:val="auto"/>
          <w:sz w:val="24"/>
          <w:szCs w:val="24"/>
          <w:lang w:eastAsia="fr-FR"/>
        </w:rPr>
        <w:t>: Répartition des élèves du préscolaire par sexe et par région</w:t>
      </w:r>
      <w:bookmarkEnd w:id="40"/>
    </w:p>
    <w:tbl>
      <w:tblPr>
        <w:tblW w:w="0" w:type="auto"/>
        <w:jc w:val="center"/>
        <w:tblCellMar>
          <w:top w:w="15" w:type="dxa"/>
          <w:left w:w="15" w:type="dxa"/>
          <w:bottom w:w="15" w:type="dxa"/>
          <w:right w:w="15" w:type="dxa"/>
        </w:tblCellMar>
        <w:tblLook w:val="04A0" w:firstRow="1" w:lastRow="0" w:firstColumn="1" w:lastColumn="0" w:noHBand="0" w:noVBand="1"/>
      </w:tblPr>
      <w:tblGrid>
        <w:gridCol w:w="2154"/>
        <w:gridCol w:w="980"/>
        <w:gridCol w:w="1067"/>
        <w:gridCol w:w="980"/>
      </w:tblGrid>
      <w:tr w:rsidR="003D1B9E" w:rsidRPr="004326B5" w:rsidTr="006B62C4">
        <w:trPr>
          <w:trHeight w:val="29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6B62C4">
        <w:trPr>
          <w:trHeight w:val="35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70308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7 184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14 492</w:t>
            </w:r>
          </w:p>
        </w:tc>
      </w:tr>
      <w:tr w:rsidR="003D1B9E" w:rsidRPr="004326B5" w:rsidTr="006B62C4">
        <w:trPr>
          <w:trHeight w:val="43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95 869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95 454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191 323</w:t>
            </w:r>
          </w:p>
        </w:tc>
      </w:tr>
      <w:tr w:rsidR="003D1B9E" w:rsidRPr="004326B5" w:rsidTr="006B62C4">
        <w:trPr>
          <w:trHeight w:val="34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16 503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16 028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32 531</w:t>
            </w:r>
          </w:p>
        </w:tc>
      </w:tr>
      <w:tr w:rsidR="008D79D0" w:rsidRPr="004326B5" w:rsidTr="006B62C4">
        <w:trPr>
          <w:trHeight w:val="41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11 146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11 209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22 355</w:t>
            </w:r>
          </w:p>
        </w:tc>
      </w:tr>
      <w:tr w:rsidR="003D1B9E" w:rsidRPr="004326B5" w:rsidTr="006B62C4">
        <w:trPr>
          <w:trHeight w:val="35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73 137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74 186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147 323</w:t>
            </w:r>
          </w:p>
        </w:tc>
      </w:tr>
      <w:tr w:rsidR="003D1B9E" w:rsidRPr="004326B5" w:rsidTr="006B62C4">
        <w:trPr>
          <w:trHeight w:val="13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8 486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8 616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17 102</w:t>
            </w:r>
          </w:p>
        </w:tc>
      </w:tr>
      <w:tr w:rsidR="003D1B9E" w:rsidRPr="004326B5" w:rsidTr="006B62C4">
        <w:trPr>
          <w:trHeight w:val="35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2 539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2 340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4 879</w:t>
            </w:r>
          </w:p>
        </w:tc>
      </w:tr>
      <w:tr w:rsidR="003D1B9E" w:rsidRPr="004326B5" w:rsidTr="006B62C4">
        <w:trPr>
          <w:trHeight w:val="29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34 146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34 072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68 218</w:t>
            </w:r>
          </w:p>
        </w:tc>
      </w:tr>
      <w:tr w:rsidR="008D79D0" w:rsidRPr="004326B5" w:rsidTr="006B62C4">
        <w:trPr>
          <w:trHeight w:val="358"/>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12 773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12 844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25 617</w:t>
            </w:r>
          </w:p>
        </w:tc>
      </w:tr>
      <w:tr w:rsidR="003D1B9E" w:rsidRPr="004326B5" w:rsidTr="006B62C4">
        <w:trPr>
          <w:trHeight w:val="29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9 630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9 070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18 700</w:t>
            </w:r>
          </w:p>
        </w:tc>
      </w:tr>
      <w:tr w:rsidR="003D1B9E" w:rsidRPr="004326B5" w:rsidTr="006B62C4">
        <w:trPr>
          <w:trHeight w:val="17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271 537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271 003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542 540</w:t>
            </w:r>
          </w:p>
        </w:tc>
      </w:tr>
    </w:tbl>
    <w:p w:rsidR="006532B4" w:rsidRPr="004326B5" w:rsidRDefault="006532B4" w:rsidP="003B38D9">
      <w:pPr>
        <w:spacing w:before="240" w:after="240" w:line="360" w:lineRule="auto"/>
        <w:rPr>
          <w:rFonts w:ascii="Times New Roman" w:eastAsia="Times New Roman" w:hAnsi="Times New Roman" w:cs="Times New Roman"/>
          <w:bCs/>
          <w:color w:val="000000" w:themeColor="text1"/>
          <w:sz w:val="24"/>
          <w:szCs w:val="24"/>
          <w:lang w:eastAsia="fr-FR"/>
        </w:rPr>
      </w:pPr>
      <w:r w:rsidRPr="004326B5">
        <w:rPr>
          <w:rFonts w:ascii="Times New Roman" w:eastAsia="Times New Roman" w:hAnsi="Times New Roman" w:cs="Times New Roman"/>
          <w:bCs/>
          <w:color w:val="000000" w:themeColor="text1"/>
          <w:sz w:val="24"/>
          <w:szCs w:val="24"/>
          <w:lang w:eastAsia="fr-FR"/>
        </w:rPr>
        <w:t>Ce tableau montre que la région du Nord-ouest qui connait plusieurs  crises a un effectif  très bas d’apprenant</w:t>
      </w:r>
      <w:r w:rsidR="00C471F2">
        <w:rPr>
          <w:rFonts w:ascii="Times New Roman" w:eastAsia="Times New Roman" w:hAnsi="Times New Roman" w:cs="Times New Roman"/>
          <w:bCs/>
          <w:color w:val="000000" w:themeColor="text1"/>
          <w:sz w:val="24"/>
          <w:szCs w:val="24"/>
          <w:lang w:eastAsia="fr-FR"/>
        </w:rPr>
        <w:t>s</w:t>
      </w:r>
      <w:r w:rsidRPr="004326B5">
        <w:rPr>
          <w:rFonts w:ascii="Times New Roman" w:eastAsia="Times New Roman" w:hAnsi="Times New Roman" w:cs="Times New Roman"/>
          <w:bCs/>
          <w:color w:val="000000" w:themeColor="text1"/>
          <w:sz w:val="24"/>
          <w:szCs w:val="24"/>
          <w:lang w:eastAsia="fr-FR"/>
        </w:rPr>
        <w:t xml:space="preserve"> comparée aux autres régions</w:t>
      </w:r>
      <w:r w:rsidR="00C471F2">
        <w:rPr>
          <w:rFonts w:ascii="Times New Roman" w:eastAsia="Times New Roman" w:hAnsi="Times New Roman" w:cs="Times New Roman"/>
          <w:bCs/>
          <w:color w:val="000000" w:themeColor="text1"/>
          <w:sz w:val="24"/>
          <w:szCs w:val="24"/>
          <w:lang w:eastAsia="fr-FR"/>
        </w:rPr>
        <w:t xml:space="preserve">. </w:t>
      </w:r>
      <w:r w:rsidRPr="004326B5">
        <w:rPr>
          <w:rFonts w:ascii="Times New Roman" w:eastAsia="Times New Roman" w:hAnsi="Times New Roman" w:cs="Times New Roman"/>
          <w:bCs/>
          <w:color w:val="000000" w:themeColor="text1"/>
          <w:sz w:val="24"/>
          <w:szCs w:val="24"/>
          <w:lang w:eastAsia="fr-FR"/>
        </w:rPr>
        <w:t xml:space="preserve"> La crise semble être un facteur de déscolarisation de la jeunesse</w:t>
      </w:r>
      <w:r w:rsidR="00C471F2">
        <w:rPr>
          <w:rFonts w:ascii="Times New Roman" w:eastAsia="Times New Roman" w:hAnsi="Times New Roman" w:cs="Times New Roman"/>
          <w:bCs/>
          <w:color w:val="000000" w:themeColor="text1"/>
          <w:sz w:val="24"/>
          <w:szCs w:val="24"/>
          <w:lang w:eastAsia="fr-FR"/>
        </w:rPr>
        <w:t xml:space="preserve"> et de déperdition </w:t>
      </w:r>
      <w:r w:rsidR="00EF0D5F">
        <w:rPr>
          <w:rFonts w:ascii="Times New Roman" w:eastAsia="Times New Roman" w:hAnsi="Times New Roman" w:cs="Times New Roman"/>
          <w:bCs/>
          <w:color w:val="000000" w:themeColor="text1"/>
          <w:sz w:val="24"/>
          <w:szCs w:val="24"/>
          <w:lang w:eastAsia="fr-FR"/>
        </w:rPr>
        <w:t>scolaire.</w:t>
      </w:r>
    </w:p>
    <w:p w:rsidR="003D1B9E" w:rsidRPr="00693E9A" w:rsidRDefault="006532B4" w:rsidP="00693E9A">
      <w:pPr>
        <w:spacing w:line="360" w:lineRule="auto"/>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bCs/>
          <w:color w:val="000000" w:themeColor="text1"/>
          <w:sz w:val="24"/>
          <w:szCs w:val="24"/>
          <w:lang w:eastAsia="fr-FR"/>
        </w:rPr>
        <w:t xml:space="preserve">Au niveau du </w:t>
      </w:r>
      <w:r w:rsidR="003D1B9E" w:rsidRPr="00693E9A">
        <w:rPr>
          <w:rFonts w:ascii="Times New Roman" w:eastAsia="Times New Roman" w:hAnsi="Times New Roman" w:cs="Times New Roman"/>
          <w:bCs/>
          <w:color w:val="000000" w:themeColor="text1"/>
          <w:sz w:val="24"/>
          <w:szCs w:val="24"/>
          <w:lang w:eastAsia="fr-FR"/>
        </w:rPr>
        <w:t>PRESCOLAIRE</w:t>
      </w:r>
      <w:r w:rsidRPr="00693E9A">
        <w:rPr>
          <w:rFonts w:ascii="Times New Roman" w:eastAsia="Times New Roman" w:hAnsi="Times New Roman" w:cs="Times New Roman"/>
          <w:bCs/>
          <w:color w:val="000000" w:themeColor="text1"/>
          <w:sz w:val="24"/>
          <w:szCs w:val="24"/>
          <w:lang w:eastAsia="fr-FR"/>
        </w:rPr>
        <w:t xml:space="preserve">, la  situation  en ce qui concerne le taux brut de scolarisation montre une légère supériorité en faveur des filles  </w:t>
      </w:r>
    </w:p>
    <w:p w:rsidR="003D1B9E" w:rsidRPr="00693E9A" w:rsidRDefault="003D1B9E" w:rsidP="00693E9A">
      <w:pPr>
        <w:spacing w:line="360" w:lineRule="auto"/>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bCs/>
          <w:color w:val="000000" w:themeColor="text1"/>
          <w:sz w:val="24"/>
          <w:szCs w:val="24"/>
          <w:lang w:eastAsia="fr-FR"/>
        </w:rPr>
        <w:t>Taux Brut de Préscolarisation (TB</w:t>
      </w:r>
      <w:r w:rsidR="00B66085" w:rsidRPr="00693E9A">
        <w:rPr>
          <w:rFonts w:ascii="Times New Roman" w:eastAsia="Times New Roman" w:hAnsi="Times New Roman" w:cs="Times New Roman"/>
          <w:bCs/>
          <w:color w:val="000000" w:themeColor="text1"/>
          <w:sz w:val="24"/>
          <w:szCs w:val="24"/>
          <w:lang w:eastAsia="fr-FR"/>
        </w:rPr>
        <w:t>PS)=35,2</w:t>
      </w:r>
      <w:r w:rsidR="00EF0D5F" w:rsidRPr="00693E9A">
        <w:rPr>
          <w:rFonts w:ascii="Times New Roman" w:eastAsia="Times New Roman" w:hAnsi="Times New Roman" w:cs="Times New Roman"/>
          <w:bCs/>
          <w:color w:val="000000" w:themeColor="text1"/>
          <w:sz w:val="24"/>
          <w:szCs w:val="24"/>
          <w:lang w:eastAsia="fr-FR"/>
        </w:rPr>
        <w:t>%)</w:t>
      </w:r>
      <w:r w:rsidR="00C471F2">
        <w:rPr>
          <w:rFonts w:ascii="Times New Roman" w:eastAsia="Times New Roman" w:hAnsi="Times New Roman" w:cs="Times New Roman"/>
          <w:bCs/>
          <w:color w:val="000000" w:themeColor="text1"/>
          <w:sz w:val="24"/>
          <w:szCs w:val="24"/>
          <w:lang w:eastAsia="fr-FR"/>
        </w:rPr>
        <w:t xml:space="preserve"> global donc  pour </w:t>
      </w:r>
      <w:r w:rsidR="00B66085" w:rsidRPr="00693E9A">
        <w:rPr>
          <w:rFonts w:ascii="Times New Roman" w:eastAsia="Times New Roman" w:hAnsi="Times New Roman" w:cs="Times New Roman"/>
          <w:bCs/>
          <w:color w:val="000000" w:themeColor="text1"/>
          <w:sz w:val="24"/>
          <w:szCs w:val="24"/>
          <w:lang w:eastAsia="fr-FR"/>
        </w:rPr>
        <w:t>(TBS Garçons=35,0</w:t>
      </w:r>
      <w:r w:rsidR="00EF0D5F" w:rsidRPr="00693E9A">
        <w:rPr>
          <w:rFonts w:ascii="Times New Roman" w:eastAsia="Times New Roman" w:hAnsi="Times New Roman" w:cs="Times New Roman"/>
          <w:bCs/>
          <w:color w:val="000000" w:themeColor="text1"/>
          <w:sz w:val="24"/>
          <w:szCs w:val="24"/>
          <w:lang w:eastAsia="fr-FR"/>
        </w:rPr>
        <w:t>%)</w:t>
      </w:r>
      <w:r w:rsidR="00B66085" w:rsidRPr="00693E9A">
        <w:rPr>
          <w:rFonts w:ascii="Times New Roman" w:eastAsia="Times New Roman" w:hAnsi="Times New Roman" w:cs="Times New Roman"/>
          <w:bCs/>
          <w:color w:val="000000" w:themeColor="text1"/>
          <w:sz w:val="24"/>
          <w:szCs w:val="24"/>
          <w:lang w:eastAsia="fr-FR"/>
        </w:rPr>
        <w:t>;</w:t>
      </w:r>
      <w:r w:rsidR="00C471F2">
        <w:rPr>
          <w:rFonts w:ascii="Times New Roman" w:eastAsia="Times New Roman" w:hAnsi="Times New Roman" w:cs="Times New Roman"/>
          <w:bCs/>
          <w:color w:val="000000" w:themeColor="text1"/>
          <w:sz w:val="24"/>
          <w:szCs w:val="24"/>
          <w:lang w:eastAsia="fr-FR"/>
        </w:rPr>
        <w:t xml:space="preserve"> et </w:t>
      </w:r>
      <w:r w:rsidR="00B66085" w:rsidRPr="00693E9A">
        <w:rPr>
          <w:rFonts w:ascii="Times New Roman" w:eastAsia="Times New Roman" w:hAnsi="Times New Roman" w:cs="Times New Roman"/>
          <w:bCs/>
          <w:color w:val="000000" w:themeColor="text1"/>
          <w:sz w:val="24"/>
          <w:szCs w:val="24"/>
          <w:lang w:eastAsia="fr-FR"/>
        </w:rPr>
        <w:t xml:space="preserve"> </w:t>
      </w:r>
      <w:r w:rsidRPr="00693E9A">
        <w:rPr>
          <w:rFonts w:ascii="Times New Roman" w:eastAsia="Times New Roman" w:hAnsi="Times New Roman" w:cs="Times New Roman"/>
          <w:bCs/>
          <w:color w:val="000000" w:themeColor="text1"/>
          <w:sz w:val="24"/>
          <w:szCs w:val="24"/>
          <w:lang w:eastAsia="fr-FR"/>
        </w:rPr>
        <w:t>TBS Filles =35,5%)</w:t>
      </w:r>
    </w:p>
    <w:p w:rsidR="003D1B9E" w:rsidRPr="00693E9A" w:rsidRDefault="003D1B9E" w:rsidP="00693E9A">
      <w:pPr>
        <w:spacing w:line="360" w:lineRule="auto"/>
        <w:rPr>
          <w:rFonts w:ascii="Times New Roman" w:eastAsia="Times New Roman" w:hAnsi="Times New Roman" w:cs="Times New Roman"/>
          <w:color w:val="000000" w:themeColor="text1"/>
          <w:sz w:val="24"/>
          <w:szCs w:val="24"/>
          <w:lang w:eastAsia="fr-FR"/>
        </w:rPr>
      </w:pPr>
      <w:r w:rsidRPr="00693E9A">
        <w:rPr>
          <w:rFonts w:ascii="Times New Roman" w:eastAsia="Times New Roman" w:hAnsi="Times New Roman" w:cs="Times New Roman"/>
          <w:bCs/>
          <w:color w:val="000000" w:themeColor="text1"/>
          <w:sz w:val="24"/>
          <w:szCs w:val="24"/>
          <w:lang w:eastAsia="fr-FR"/>
        </w:rPr>
        <w:t>Effectif des élèves au Préscolaire</w:t>
      </w:r>
      <w:r w:rsidR="00C471F2">
        <w:rPr>
          <w:rFonts w:ascii="Times New Roman" w:eastAsia="Times New Roman" w:hAnsi="Times New Roman" w:cs="Times New Roman"/>
          <w:bCs/>
          <w:color w:val="000000" w:themeColor="text1"/>
          <w:sz w:val="24"/>
          <w:szCs w:val="24"/>
          <w:lang w:eastAsia="fr-FR"/>
        </w:rPr>
        <w:t xml:space="preserve"> s’élève à </w:t>
      </w:r>
      <w:r w:rsidRPr="00693E9A">
        <w:rPr>
          <w:rFonts w:ascii="Times New Roman" w:eastAsia="Times New Roman" w:hAnsi="Times New Roman" w:cs="Times New Roman"/>
          <w:bCs/>
          <w:color w:val="000000" w:themeColor="text1"/>
          <w:sz w:val="24"/>
          <w:szCs w:val="24"/>
          <w:lang w:eastAsia="fr-FR"/>
        </w:rPr>
        <w:t xml:space="preserve"> =515 895 (G=  257 860 ; F=258 035)</w:t>
      </w:r>
    </w:p>
    <w:p w:rsidR="002D02BD" w:rsidRDefault="002D02BD" w:rsidP="00B66085">
      <w:pPr>
        <w:pStyle w:val="Titre2"/>
        <w:spacing w:before="0" w:beforeAutospacing="0" w:after="0" w:afterAutospacing="0" w:line="360" w:lineRule="auto"/>
        <w:jc w:val="both"/>
        <w:rPr>
          <w:b w:val="0"/>
          <w:color w:val="000000" w:themeColor="text1"/>
          <w:sz w:val="24"/>
          <w:szCs w:val="24"/>
        </w:rPr>
      </w:pPr>
    </w:p>
    <w:p w:rsidR="00C471F2" w:rsidRDefault="00C471F2" w:rsidP="00B66085">
      <w:pPr>
        <w:pStyle w:val="Titre2"/>
        <w:spacing w:before="0" w:beforeAutospacing="0" w:after="0" w:afterAutospacing="0" w:line="360" w:lineRule="auto"/>
        <w:jc w:val="both"/>
        <w:rPr>
          <w:b w:val="0"/>
          <w:color w:val="000000" w:themeColor="text1"/>
          <w:sz w:val="24"/>
          <w:szCs w:val="24"/>
        </w:rPr>
      </w:pPr>
    </w:p>
    <w:p w:rsidR="00C471F2" w:rsidRDefault="00C471F2" w:rsidP="00B66085">
      <w:pPr>
        <w:pStyle w:val="Titre2"/>
        <w:spacing w:before="0" w:beforeAutospacing="0" w:after="0" w:afterAutospacing="0" w:line="360" w:lineRule="auto"/>
        <w:jc w:val="both"/>
        <w:rPr>
          <w:b w:val="0"/>
          <w:color w:val="000000" w:themeColor="text1"/>
          <w:sz w:val="24"/>
          <w:szCs w:val="24"/>
        </w:rPr>
      </w:pPr>
    </w:p>
    <w:p w:rsidR="00C471F2" w:rsidRDefault="00C471F2" w:rsidP="00B66085">
      <w:pPr>
        <w:pStyle w:val="Titre2"/>
        <w:spacing w:before="0" w:beforeAutospacing="0" w:after="0" w:afterAutospacing="0" w:line="360" w:lineRule="auto"/>
        <w:jc w:val="both"/>
        <w:rPr>
          <w:b w:val="0"/>
          <w:color w:val="000000" w:themeColor="text1"/>
          <w:sz w:val="24"/>
          <w:szCs w:val="24"/>
        </w:rPr>
      </w:pPr>
    </w:p>
    <w:p w:rsidR="002D02BD" w:rsidRDefault="002D02BD" w:rsidP="00B66085">
      <w:pPr>
        <w:pStyle w:val="Titre2"/>
        <w:spacing w:before="0" w:beforeAutospacing="0" w:after="0" w:afterAutospacing="0" w:line="360" w:lineRule="auto"/>
        <w:jc w:val="both"/>
        <w:rPr>
          <w:b w:val="0"/>
          <w:color w:val="000000" w:themeColor="text1"/>
          <w:sz w:val="24"/>
          <w:szCs w:val="24"/>
        </w:rPr>
      </w:pPr>
    </w:p>
    <w:p w:rsidR="003D1B9E" w:rsidRPr="00CC535F" w:rsidRDefault="003D1B9E" w:rsidP="002D02BD">
      <w:pPr>
        <w:pStyle w:val="Lgende"/>
        <w:rPr>
          <w:rFonts w:ascii="Times New Roman" w:eastAsia="Times New Roman" w:hAnsi="Times New Roman" w:cs="Times New Roman"/>
          <w:b w:val="0"/>
          <w:color w:val="auto"/>
          <w:sz w:val="24"/>
          <w:szCs w:val="24"/>
          <w:lang w:eastAsia="fr-FR"/>
        </w:rPr>
      </w:pPr>
      <w:r w:rsidRPr="00CC535F">
        <w:rPr>
          <w:rFonts w:ascii="Times New Roman" w:eastAsia="Times New Roman" w:hAnsi="Times New Roman" w:cs="Times New Roman"/>
          <w:b w:val="0"/>
          <w:color w:val="auto"/>
          <w:sz w:val="24"/>
          <w:szCs w:val="24"/>
          <w:lang w:eastAsia="fr-FR"/>
        </w:rPr>
        <w:t> </w:t>
      </w:r>
      <w:bookmarkStart w:id="41" w:name="_Toc60233090"/>
      <w:r w:rsidR="002D02BD" w:rsidRPr="00CC535F">
        <w:rPr>
          <w:rFonts w:ascii="Times New Roman" w:hAnsi="Times New Roman" w:cs="Times New Roman"/>
          <w:color w:val="auto"/>
          <w:sz w:val="24"/>
          <w:szCs w:val="24"/>
        </w:rPr>
        <w:t xml:space="preserve">Tableau </w:t>
      </w:r>
      <w:r w:rsidR="002D02BD" w:rsidRPr="00CC535F">
        <w:rPr>
          <w:rFonts w:ascii="Times New Roman" w:hAnsi="Times New Roman" w:cs="Times New Roman"/>
          <w:color w:val="auto"/>
          <w:sz w:val="24"/>
          <w:szCs w:val="24"/>
        </w:rPr>
        <w:fldChar w:fldCharType="begin"/>
      </w:r>
      <w:r w:rsidR="002D02BD" w:rsidRPr="00CC535F">
        <w:rPr>
          <w:rFonts w:ascii="Times New Roman" w:hAnsi="Times New Roman" w:cs="Times New Roman"/>
          <w:color w:val="auto"/>
          <w:sz w:val="24"/>
          <w:szCs w:val="24"/>
        </w:rPr>
        <w:instrText xml:space="preserve"> SEQ Tableau \* ARABIC </w:instrText>
      </w:r>
      <w:r w:rsidR="002D02BD"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7</w:t>
      </w:r>
      <w:r w:rsidR="002D02BD" w:rsidRPr="00CC535F">
        <w:rPr>
          <w:rFonts w:ascii="Times New Roman" w:hAnsi="Times New Roman" w:cs="Times New Roman"/>
          <w:color w:val="auto"/>
          <w:sz w:val="24"/>
          <w:szCs w:val="24"/>
        </w:rPr>
        <w:fldChar w:fldCharType="end"/>
      </w:r>
      <w:r w:rsidR="008D79D0" w:rsidRPr="00CC535F">
        <w:rPr>
          <w:rFonts w:ascii="Times New Roman" w:eastAsia="Times New Roman" w:hAnsi="Times New Roman" w:cs="Times New Roman"/>
          <w:b w:val="0"/>
          <w:color w:val="auto"/>
          <w:sz w:val="24"/>
          <w:szCs w:val="24"/>
          <w:lang w:eastAsia="fr-FR"/>
        </w:rPr>
        <w:t> :</w:t>
      </w:r>
      <w:r w:rsidR="006532B4" w:rsidRPr="00CC535F">
        <w:rPr>
          <w:rFonts w:ascii="Times New Roman" w:eastAsia="Times New Roman" w:hAnsi="Times New Roman" w:cs="Times New Roman"/>
          <w:b w:val="0"/>
          <w:color w:val="auto"/>
          <w:sz w:val="24"/>
          <w:szCs w:val="24"/>
          <w:lang w:eastAsia="fr-FR"/>
        </w:rPr>
        <w:t xml:space="preserve"> </w:t>
      </w:r>
      <w:r w:rsidR="008D79D0" w:rsidRPr="00CC535F">
        <w:rPr>
          <w:rFonts w:ascii="Times New Roman" w:eastAsia="Times New Roman" w:hAnsi="Times New Roman" w:cs="Times New Roman"/>
          <w:b w:val="0"/>
          <w:color w:val="auto"/>
          <w:sz w:val="24"/>
          <w:szCs w:val="24"/>
          <w:lang w:eastAsia="fr-FR"/>
        </w:rPr>
        <w:t>N</w:t>
      </w:r>
      <w:r w:rsidR="006532B4" w:rsidRPr="00CC535F">
        <w:rPr>
          <w:rFonts w:ascii="Times New Roman" w:eastAsia="Times New Roman" w:hAnsi="Times New Roman" w:cs="Times New Roman"/>
          <w:b w:val="0"/>
          <w:color w:val="auto"/>
          <w:sz w:val="24"/>
          <w:szCs w:val="24"/>
          <w:lang w:eastAsia="fr-FR"/>
        </w:rPr>
        <w:t>ombre d’écoles maternelles par ordre d’enseignement.</w:t>
      </w:r>
      <w:bookmarkEnd w:id="41"/>
    </w:p>
    <w:tbl>
      <w:tblPr>
        <w:tblW w:w="0" w:type="auto"/>
        <w:jc w:val="center"/>
        <w:tblCellMar>
          <w:top w:w="15" w:type="dxa"/>
          <w:left w:w="15" w:type="dxa"/>
          <w:bottom w:w="15" w:type="dxa"/>
          <w:right w:w="15" w:type="dxa"/>
        </w:tblCellMar>
        <w:tblLook w:val="04A0" w:firstRow="1" w:lastRow="0" w:firstColumn="1" w:lastColumn="0" w:noHBand="0" w:noVBand="1"/>
      </w:tblPr>
      <w:tblGrid>
        <w:gridCol w:w="2827"/>
        <w:gridCol w:w="1820"/>
      </w:tblGrid>
      <w:tr w:rsidR="008D79D0" w:rsidRPr="004326B5" w:rsidTr="00B66085">
        <w:trPr>
          <w:trHeight w:val="49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2"/>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Ordre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8D79D0" w:rsidRPr="004326B5" w:rsidTr="00B66085">
        <w:trPr>
          <w:trHeight w:val="34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Public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3 837</w:t>
            </w:r>
          </w:p>
        </w:tc>
      </w:tr>
      <w:tr w:rsidR="008D79D0" w:rsidRPr="004326B5" w:rsidTr="00B66085">
        <w:trPr>
          <w:trHeight w:val="42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Privé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5 100</w:t>
            </w:r>
          </w:p>
        </w:tc>
      </w:tr>
      <w:tr w:rsidR="008D79D0" w:rsidRPr="004326B5" w:rsidTr="00B66085">
        <w:trPr>
          <w:trHeight w:val="33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Communautaire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320</w:t>
            </w:r>
          </w:p>
        </w:tc>
      </w:tr>
      <w:tr w:rsidR="008D79D0" w:rsidRPr="004326B5" w:rsidTr="006532B4">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79D0">
            <w:pPr>
              <w:spacing w:after="0" w:line="360" w:lineRule="auto"/>
              <w:ind w:left="1080" w:hanging="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9    257</w:t>
            </w:r>
          </w:p>
        </w:tc>
      </w:tr>
    </w:tbl>
    <w:p w:rsidR="00C471F2" w:rsidRDefault="00C471F2" w:rsidP="00BE71D6">
      <w:pPr>
        <w:rPr>
          <w:color w:val="000000" w:themeColor="text1"/>
          <w:sz w:val="24"/>
          <w:szCs w:val="24"/>
        </w:rPr>
      </w:pPr>
    </w:p>
    <w:p w:rsidR="00C471F2" w:rsidRPr="00C471F2" w:rsidRDefault="00C471F2" w:rsidP="00C471F2">
      <w:pPr>
        <w:rPr>
          <w:rFonts w:ascii="Times New Roman" w:hAnsi="Times New Roman" w:cs="Times New Roman"/>
          <w:color w:val="000000" w:themeColor="text1"/>
          <w:sz w:val="24"/>
          <w:szCs w:val="24"/>
        </w:rPr>
      </w:pPr>
      <w:r w:rsidRPr="00C471F2">
        <w:rPr>
          <w:rFonts w:ascii="Times New Roman" w:hAnsi="Times New Roman" w:cs="Times New Roman"/>
          <w:color w:val="000000" w:themeColor="text1"/>
          <w:sz w:val="24"/>
          <w:szCs w:val="24"/>
        </w:rPr>
        <w:t>Nombres d'Écoles Maternelles par Ordre d’Enseignement  dont compte le pays sont d’environ 9257 parmi lesquels une grande majorité relève de l’enseignement privé (5100)</w:t>
      </w:r>
    </w:p>
    <w:p w:rsidR="003D1B9E" w:rsidRPr="004326B5" w:rsidRDefault="003D1B9E" w:rsidP="00BE71D6">
      <w:pPr>
        <w:rPr>
          <w:color w:val="000000" w:themeColor="text1"/>
          <w:sz w:val="24"/>
          <w:szCs w:val="24"/>
        </w:rPr>
      </w:pPr>
      <w:r w:rsidRPr="004326B5">
        <w:rPr>
          <w:color w:val="000000" w:themeColor="text1"/>
          <w:sz w:val="24"/>
          <w:szCs w:val="24"/>
        </w:rPr>
        <w:t xml:space="preserve"> </w:t>
      </w:r>
      <w:bookmarkStart w:id="42" w:name="_Toc60226379"/>
      <w:r w:rsidRPr="00BE71D6">
        <w:rPr>
          <w:rFonts w:ascii="Times New Roman" w:hAnsi="Times New Roman" w:cs="Times New Roman"/>
          <w:b/>
          <w:color w:val="000000" w:themeColor="text1"/>
          <w:sz w:val="24"/>
          <w:szCs w:val="24"/>
        </w:rPr>
        <w:t>Primaire</w:t>
      </w:r>
      <w:bookmarkEnd w:id="42"/>
    </w:p>
    <w:p w:rsidR="006532B4" w:rsidRPr="004326B5" w:rsidRDefault="006532B4" w:rsidP="003B38D9">
      <w:pPr>
        <w:spacing w:line="360" w:lineRule="auto"/>
        <w:rPr>
          <w:rFonts w:ascii="Times New Roman" w:hAnsi="Times New Roman" w:cs="Times New Roman"/>
          <w:color w:val="000000" w:themeColor="text1"/>
          <w:sz w:val="24"/>
          <w:szCs w:val="24"/>
        </w:rPr>
      </w:pPr>
      <w:r w:rsidRPr="004326B5">
        <w:rPr>
          <w:rFonts w:ascii="Times New Roman" w:hAnsi="Times New Roman" w:cs="Times New Roman"/>
          <w:color w:val="000000" w:themeColor="text1"/>
          <w:sz w:val="24"/>
          <w:szCs w:val="24"/>
        </w:rPr>
        <w:t xml:space="preserve">La supériorité de nombre chez les filles observées au </w:t>
      </w:r>
      <w:r w:rsidR="00E46031" w:rsidRPr="004326B5">
        <w:rPr>
          <w:rFonts w:ascii="Times New Roman" w:hAnsi="Times New Roman" w:cs="Times New Roman"/>
          <w:color w:val="000000" w:themeColor="text1"/>
          <w:sz w:val="24"/>
          <w:szCs w:val="24"/>
        </w:rPr>
        <w:t>préscolaires</w:t>
      </w:r>
      <w:r w:rsidRPr="004326B5">
        <w:rPr>
          <w:rFonts w:ascii="Times New Roman" w:hAnsi="Times New Roman" w:cs="Times New Roman"/>
          <w:color w:val="000000" w:themeColor="text1"/>
          <w:sz w:val="24"/>
          <w:szCs w:val="24"/>
        </w:rPr>
        <w:t xml:space="preserve"> tend à diminuer au niveau de l’enseignement primaire</w:t>
      </w:r>
      <w:r w:rsidR="00E46031" w:rsidRPr="004326B5">
        <w:rPr>
          <w:rFonts w:ascii="Times New Roman" w:hAnsi="Times New Roman" w:cs="Times New Roman"/>
          <w:color w:val="000000" w:themeColor="text1"/>
          <w:sz w:val="24"/>
          <w:szCs w:val="24"/>
        </w:rPr>
        <w:t> ; tendance qui va se confirmer par la suite au secondaire et au supérieur comme le présente les taux bruts de scolarisation ci-après.</w:t>
      </w:r>
    </w:p>
    <w:p w:rsidR="003D1B9E" w:rsidRPr="004326B5" w:rsidRDefault="003D1B9E" w:rsidP="003B38D9">
      <w:pPr>
        <w:spacing w:after="0" w:line="360" w:lineRule="auto"/>
        <w:ind w:left="708"/>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Taux Brut d’Admission (TBA)= 122% (TBA Garçons=128% ; TBA Filles =116%)</w:t>
      </w:r>
    </w:p>
    <w:p w:rsidR="003D1B9E" w:rsidRPr="004326B5" w:rsidRDefault="003D1B9E" w:rsidP="003B38D9">
      <w:pPr>
        <w:spacing w:after="0" w:line="360" w:lineRule="auto"/>
        <w:ind w:left="708"/>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Taux Brut de Scolarisation (TBS)= 109% (TBS Garçons=115% ; TBS Filles =103%)</w:t>
      </w:r>
    </w:p>
    <w:p w:rsidR="003D1B9E" w:rsidRPr="004326B5" w:rsidRDefault="003D1B9E" w:rsidP="003B38D9">
      <w:pPr>
        <w:spacing w:after="0" w:line="360" w:lineRule="auto"/>
        <w:ind w:left="708"/>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Taux d’Achèvement (TA)=68,3% (TA Garçons=72,0% ; TA Filles =64,6%)</w:t>
      </w:r>
    </w:p>
    <w:p w:rsidR="003D1B9E" w:rsidRPr="004326B5" w:rsidRDefault="003D1B9E" w:rsidP="003B38D9">
      <w:pPr>
        <w:spacing w:line="360" w:lineRule="auto"/>
        <w:ind w:left="708"/>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Effectif des élèves au Primaire =</w:t>
      </w:r>
      <w:r w:rsidRPr="004326B5">
        <w:rPr>
          <w:rFonts w:ascii="Times New Roman" w:eastAsia="Times New Roman" w:hAnsi="Times New Roman" w:cs="Times New Roman"/>
          <w:b/>
          <w:bCs/>
          <w:color w:val="000000" w:themeColor="text1"/>
          <w:sz w:val="24"/>
          <w:szCs w:val="24"/>
          <w:lang w:eastAsia="fr-FR"/>
        </w:rPr>
        <w:t>4 707 887</w:t>
      </w:r>
      <w:r w:rsidRPr="004326B5">
        <w:rPr>
          <w:rFonts w:ascii="Times New Roman" w:eastAsia="Times New Roman" w:hAnsi="Times New Roman" w:cs="Times New Roman"/>
          <w:color w:val="000000" w:themeColor="text1"/>
          <w:sz w:val="24"/>
          <w:szCs w:val="24"/>
          <w:lang w:eastAsia="fr-FR"/>
        </w:rPr>
        <w:t xml:space="preserve"> (G=  2 479 106 ; F=2 228 781)</w:t>
      </w:r>
    </w:p>
    <w:p w:rsidR="00E46031" w:rsidRPr="00CC535F" w:rsidRDefault="002D02BD" w:rsidP="002D02BD">
      <w:pPr>
        <w:pStyle w:val="Lgende"/>
        <w:rPr>
          <w:rFonts w:ascii="Times New Roman" w:eastAsia="Times New Roman" w:hAnsi="Times New Roman" w:cs="Times New Roman"/>
          <w:color w:val="auto"/>
          <w:sz w:val="24"/>
          <w:szCs w:val="24"/>
          <w:lang w:eastAsia="fr-FR"/>
        </w:rPr>
      </w:pPr>
      <w:bookmarkStart w:id="43" w:name="_Toc60233091"/>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8</w:t>
      </w:r>
      <w:r w:rsidRPr="00CC535F">
        <w:rPr>
          <w:rFonts w:ascii="Times New Roman" w:hAnsi="Times New Roman" w:cs="Times New Roman"/>
          <w:color w:val="auto"/>
          <w:sz w:val="24"/>
          <w:szCs w:val="24"/>
        </w:rPr>
        <w:fldChar w:fldCharType="end"/>
      </w:r>
      <w:r w:rsidR="00B66085" w:rsidRPr="00CC535F">
        <w:rPr>
          <w:rFonts w:ascii="Times New Roman" w:eastAsia="Times New Roman" w:hAnsi="Times New Roman" w:cs="Times New Roman"/>
          <w:b w:val="0"/>
          <w:bCs w:val="0"/>
          <w:color w:val="auto"/>
          <w:sz w:val="24"/>
          <w:szCs w:val="24"/>
          <w:lang w:eastAsia="fr-FR"/>
        </w:rPr>
        <w:t> :</w:t>
      </w:r>
      <w:r w:rsidR="00E46031" w:rsidRPr="00CC535F">
        <w:rPr>
          <w:rFonts w:ascii="Times New Roman" w:eastAsia="Times New Roman" w:hAnsi="Times New Roman" w:cs="Times New Roman"/>
          <w:b w:val="0"/>
          <w:bCs w:val="0"/>
          <w:color w:val="auto"/>
          <w:sz w:val="24"/>
          <w:szCs w:val="24"/>
          <w:lang w:eastAsia="fr-FR"/>
        </w:rPr>
        <w:t xml:space="preserve"> Répartition du Personnel Enseignant dans le Primaire par Ordre   d’enseignement</w:t>
      </w:r>
      <w:bookmarkEnd w:id="43"/>
    </w:p>
    <w:tbl>
      <w:tblPr>
        <w:tblW w:w="0" w:type="auto"/>
        <w:tblCellMar>
          <w:top w:w="15" w:type="dxa"/>
          <w:left w:w="15" w:type="dxa"/>
          <w:bottom w:w="15" w:type="dxa"/>
          <w:right w:w="15" w:type="dxa"/>
        </w:tblCellMar>
        <w:tblLook w:val="04A0" w:firstRow="1" w:lastRow="0" w:firstColumn="1" w:lastColumn="0" w:noHBand="0" w:noVBand="1"/>
      </w:tblPr>
      <w:tblGrid>
        <w:gridCol w:w="2827"/>
        <w:gridCol w:w="1940"/>
        <w:gridCol w:w="2133"/>
        <w:gridCol w:w="1940"/>
      </w:tblGrid>
      <w:tr w:rsidR="008D79D0" w:rsidRPr="004326B5" w:rsidTr="006B62C4">
        <w:trPr>
          <w:trHeight w:val="24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Ordre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Hommes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Femmes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6B62C4">
        <w:trPr>
          <w:trHeight w:val="1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Public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29 831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26 555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56 386</w:t>
            </w:r>
          </w:p>
        </w:tc>
      </w:tr>
      <w:tr w:rsidR="003D1B9E" w:rsidRPr="004326B5" w:rsidTr="006B62C4">
        <w:trPr>
          <w:trHeight w:val="23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Privé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14 104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22 518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36 622</w:t>
            </w:r>
          </w:p>
        </w:tc>
      </w:tr>
      <w:tr w:rsidR="003D1B9E" w:rsidRPr="004326B5" w:rsidTr="006B62C4">
        <w:trPr>
          <w:trHeight w:val="3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Communautaire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715</w:t>
            </w:r>
          </w:p>
        </w:tc>
      </w:tr>
      <w:tr w:rsidR="003D1B9E" w:rsidRPr="004326B5" w:rsidTr="003D1B9E">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44 149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49574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B62C4">
            <w:pPr>
              <w:spacing w:after="0" w:line="24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93 723</w:t>
            </w:r>
          </w:p>
        </w:tc>
      </w:tr>
    </w:tbl>
    <w:p w:rsidR="003D1B9E"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00E46031" w:rsidRPr="004326B5">
        <w:rPr>
          <w:rFonts w:ascii="Times New Roman" w:eastAsia="Times New Roman" w:hAnsi="Times New Roman" w:cs="Times New Roman"/>
          <w:color w:val="000000" w:themeColor="text1"/>
          <w:sz w:val="24"/>
          <w:szCs w:val="24"/>
          <w:lang w:eastAsia="fr-FR"/>
        </w:rPr>
        <w:t>Les résultats montrent que les enseignants sont beaucoup plus nombreux dans le public. Ces enseignants sont formés dans les écoles de formations selon  des niveaux variables (BEPC, Probatoire et baccalauréat)</w:t>
      </w:r>
    </w:p>
    <w:p w:rsidR="00D95C0D" w:rsidRDefault="00D95C0D" w:rsidP="00AA1D9F">
      <w:pPr>
        <w:spacing w:before="240" w:after="240" w:line="360" w:lineRule="auto"/>
        <w:rPr>
          <w:rFonts w:ascii="Times New Roman" w:eastAsia="Times New Roman" w:hAnsi="Times New Roman" w:cs="Times New Roman"/>
          <w:color w:val="000000" w:themeColor="text1"/>
          <w:sz w:val="24"/>
          <w:szCs w:val="24"/>
          <w:lang w:eastAsia="fr-FR"/>
        </w:rPr>
      </w:pPr>
    </w:p>
    <w:p w:rsidR="00D95C0D" w:rsidRPr="004326B5" w:rsidRDefault="00D95C0D" w:rsidP="00AA1D9F">
      <w:pPr>
        <w:spacing w:before="240" w:after="240" w:line="360" w:lineRule="auto"/>
        <w:rPr>
          <w:rFonts w:ascii="Times New Roman" w:eastAsia="Times New Roman" w:hAnsi="Times New Roman" w:cs="Times New Roman"/>
          <w:color w:val="000000" w:themeColor="text1"/>
          <w:sz w:val="24"/>
          <w:szCs w:val="24"/>
          <w:lang w:eastAsia="fr-FR"/>
        </w:rPr>
      </w:pPr>
    </w:p>
    <w:p w:rsidR="003D1B9E" w:rsidRPr="004326B5" w:rsidRDefault="00FB1867" w:rsidP="00FB1867">
      <w:pPr>
        <w:spacing w:after="0" w:line="360" w:lineRule="auto"/>
        <w:rPr>
          <w:rFonts w:ascii="Times New Roman" w:eastAsia="Times New Roman" w:hAnsi="Times New Roman" w:cs="Times New Roman"/>
          <w:b/>
          <w:bCs/>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t xml:space="preserve">- </w:t>
      </w:r>
      <w:r w:rsidR="003D1B9E" w:rsidRPr="004326B5">
        <w:rPr>
          <w:rFonts w:ascii="Times New Roman" w:eastAsia="Times New Roman" w:hAnsi="Times New Roman" w:cs="Times New Roman"/>
          <w:b/>
          <w:bCs/>
          <w:color w:val="000000" w:themeColor="text1"/>
          <w:sz w:val="24"/>
          <w:szCs w:val="24"/>
          <w:lang w:eastAsia="fr-FR"/>
        </w:rPr>
        <w:t>Nombres d'Écoles Primaire par Ordre d’Enseignement </w:t>
      </w:r>
    </w:p>
    <w:p w:rsidR="00E46031" w:rsidRPr="00CC535F" w:rsidRDefault="002D02BD" w:rsidP="002D02BD">
      <w:pPr>
        <w:pStyle w:val="Lgende"/>
        <w:rPr>
          <w:rFonts w:ascii="Times New Roman" w:eastAsia="Times New Roman" w:hAnsi="Times New Roman" w:cs="Times New Roman"/>
          <w:color w:val="auto"/>
          <w:sz w:val="24"/>
          <w:szCs w:val="24"/>
          <w:lang w:eastAsia="fr-FR"/>
        </w:rPr>
      </w:pPr>
      <w:bookmarkStart w:id="44" w:name="_Toc60233092"/>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9</w:t>
      </w:r>
      <w:r w:rsidRPr="00CC535F">
        <w:rPr>
          <w:rFonts w:ascii="Times New Roman" w:hAnsi="Times New Roman" w:cs="Times New Roman"/>
          <w:color w:val="auto"/>
          <w:sz w:val="24"/>
          <w:szCs w:val="24"/>
        </w:rPr>
        <w:fldChar w:fldCharType="end"/>
      </w:r>
      <w:r w:rsidR="00E46031" w:rsidRPr="00CC535F">
        <w:rPr>
          <w:rFonts w:ascii="Times New Roman" w:hAnsi="Times New Roman" w:cs="Times New Roman"/>
          <w:color w:val="auto"/>
          <w:sz w:val="24"/>
          <w:szCs w:val="24"/>
        </w:rPr>
        <w:t> </w:t>
      </w:r>
      <w:r w:rsidR="00E46031" w:rsidRPr="00CC535F">
        <w:rPr>
          <w:rFonts w:ascii="Times New Roman" w:eastAsia="Times New Roman" w:hAnsi="Times New Roman" w:cs="Times New Roman"/>
          <w:b w:val="0"/>
          <w:bCs w:val="0"/>
          <w:color w:val="auto"/>
          <w:sz w:val="24"/>
          <w:szCs w:val="24"/>
          <w:lang w:eastAsia="fr-FR"/>
        </w:rPr>
        <w:t>: nombres d'Écoles Primaire par Ordre d’Enseignement</w:t>
      </w:r>
      <w:bookmarkEnd w:id="44"/>
    </w:p>
    <w:tbl>
      <w:tblPr>
        <w:tblW w:w="0" w:type="auto"/>
        <w:tblInd w:w="1603" w:type="dxa"/>
        <w:tblCellMar>
          <w:top w:w="15" w:type="dxa"/>
          <w:left w:w="15" w:type="dxa"/>
          <w:bottom w:w="15" w:type="dxa"/>
          <w:right w:w="15" w:type="dxa"/>
        </w:tblCellMar>
        <w:tblLook w:val="04A0" w:firstRow="1" w:lastRow="0" w:firstColumn="1" w:lastColumn="0" w:noHBand="0" w:noVBand="1"/>
      </w:tblPr>
      <w:tblGrid>
        <w:gridCol w:w="3634"/>
        <w:gridCol w:w="1940"/>
      </w:tblGrid>
      <w:tr w:rsidR="008D79D0" w:rsidRPr="004326B5" w:rsidTr="008D79D0">
        <w:trPr>
          <w:trHeight w:val="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Ordre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CE75BB">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Public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12 327</w:t>
            </w:r>
          </w:p>
        </w:tc>
      </w:tr>
      <w:tr w:rsidR="003D1B9E" w:rsidRPr="004326B5" w:rsidTr="00CE75BB">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Privé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5 800</w:t>
            </w:r>
          </w:p>
        </w:tc>
      </w:tr>
      <w:tr w:rsidR="003D1B9E" w:rsidRPr="004326B5" w:rsidTr="00CE75BB">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Communautaire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450</w:t>
            </w:r>
          </w:p>
        </w:tc>
      </w:tr>
      <w:tr w:rsidR="003D1B9E" w:rsidRPr="004326B5" w:rsidTr="00CE75BB">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1080" w:hanging="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18     77</w:t>
            </w:r>
          </w:p>
        </w:tc>
      </w:tr>
    </w:tbl>
    <w:p w:rsidR="00E46031" w:rsidRPr="004326B5" w:rsidRDefault="00E46031" w:rsidP="00AA1D9F">
      <w:pPr>
        <w:spacing w:before="240" w:after="240" w:line="360" w:lineRule="auto"/>
        <w:rPr>
          <w:rFonts w:ascii="Times New Roman" w:eastAsia="Times New Roman" w:hAnsi="Times New Roman" w:cs="Times New Roman"/>
          <w:bCs/>
          <w:color w:val="000000" w:themeColor="text1"/>
          <w:sz w:val="24"/>
          <w:szCs w:val="24"/>
          <w:lang w:eastAsia="fr-FR"/>
        </w:rPr>
      </w:pPr>
      <w:r w:rsidRPr="004326B5">
        <w:rPr>
          <w:rFonts w:ascii="Times New Roman" w:eastAsia="Times New Roman" w:hAnsi="Times New Roman" w:cs="Times New Roman"/>
          <w:bCs/>
          <w:color w:val="000000" w:themeColor="text1"/>
          <w:sz w:val="24"/>
          <w:szCs w:val="24"/>
          <w:lang w:eastAsia="fr-FR"/>
        </w:rPr>
        <w:t xml:space="preserve">Ce tableau présente  la différence entre les écoles publiques, privées et communautaires. Les écoles communautaires sont récentes et n’ont pas encore </w:t>
      </w:r>
      <w:r w:rsidR="00233E02" w:rsidRPr="004326B5">
        <w:rPr>
          <w:rFonts w:ascii="Times New Roman" w:eastAsia="Times New Roman" w:hAnsi="Times New Roman" w:cs="Times New Roman"/>
          <w:bCs/>
          <w:color w:val="000000" w:themeColor="text1"/>
          <w:sz w:val="24"/>
          <w:szCs w:val="24"/>
          <w:lang w:eastAsia="fr-FR"/>
        </w:rPr>
        <w:t>une large couverture nationale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-Ratio Elève/Maître (REM) au Primaire</w:t>
      </w:r>
    </w:p>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REM au Primaire Public=57,0 (si inclus les Maîtres des Parents)</w:t>
      </w:r>
    </w:p>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REM au Primaire Public=81,0 (si uniquement les Maîtres de l’Etat)</w:t>
      </w:r>
    </w:p>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REM au Primaire Privé Formel = 24,9</w:t>
      </w:r>
    </w:p>
    <w:p w:rsidR="003D1B9E" w:rsidRPr="004326B5" w:rsidRDefault="003D1B9E" w:rsidP="00AA1D9F">
      <w:pPr>
        <w:spacing w:after="0" w:line="360" w:lineRule="auto"/>
        <w:ind w:left="108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REM Communautaire = 91,9          </w:t>
      </w:r>
      <w:r w:rsidRPr="004326B5">
        <w:rPr>
          <w:rFonts w:ascii="Times New Roman" w:eastAsia="Times New Roman" w:hAnsi="Times New Roman" w:cs="Times New Roman"/>
          <w:b/>
          <w:bCs/>
          <w:color w:val="000000" w:themeColor="text1"/>
          <w:sz w:val="24"/>
          <w:szCs w:val="24"/>
          <w:lang w:eastAsia="fr-FR"/>
        </w:rPr>
        <w:t>Total= 44,7</w:t>
      </w:r>
    </w:p>
    <w:p w:rsidR="00D95C0D" w:rsidRDefault="00D95C0D" w:rsidP="002D02BD">
      <w:pPr>
        <w:pStyle w:val="Lgende"/>
        <w:rPr>
          <w:rFonts w:ascii="Times New Roman" w:hAnsi="Times New Roman" w:cs="Times New Roman"/>
          <w:color w:val="auto"/>
          <w:sz w:val="24"/>
          <w:szCs w:val="24"/>
        </w:rPr>
      </w:pPr>
    </w:p>
    <w:p w:rsidR="003D1B9E" w:rsidRPr="00CC535F" w:rsidRDefault="002D02BD" w:rsidP="002D02BD">
      <w:pPr>
        <w:pStyle w:val="Lgende"/>
        <w:rPr>
          <w:rFonts w:ascii="Times New Roman" w:eastAsia="Times New Roman" w:hAnsi="Times New Roman" w:cs="Times New Roman"/>
          <w:color w:val="auto"/>
          <w:sz w:val="24"/>
          <w:szCs w:val="24"/>
          <w:lang w:eastAsia="fr-FR"/>
        </w:rPr>
      </w:pPr>
      <w:bookmarkStart w:id="45" w:name="_Toc60233093"/>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10</w:t>
      </w:r>
      <w:r w:rsidRPr="00CC535F">
        <w:rPr>
          <w:rFonts w:ascii="Times New Roman" w:hAnsi="Times New Roman" w:cs="Times New Roman"/>
          <w:color w:val="auto"/>
          <w:sz w:val="24"/>
          <w:szCs w:val="24"/>
        </w:rPr>
        <w:fldChar w:fldCharType="end"/>
      </w:r>
      <w:r w:rsidR="003D1B9E" w:rsidRPr="00CC535F">
        <w:rPr>
          <w:rFonts w:ascii="Times New Roman" w:eastAsia="Times New Roman" w:hAnsi="Times New Roman" w:cs="Times New Roman"/>
          <w:b w:val="0"/>
          <w:bCs w:val="0"/>
          <w:color w:val="auto"/>
          <w:sz w:val="24"/>
          <w:szCs w:val="24"/>
          <w:lang w:eastAsia="fr-FR"/>
        </w:rPr>
        <w:t xml:space="preserve"> : Répartition des élèves du primaire par sexe et par région</w:t>
      </w:r>
      <w:bookmarkEnd w:id="45"/>
    </w:p>
    <w:tbl>
      <w:tblPr>
        <w:tblW w:w="0" w:type="auto"/>
        <w:jc w:val="center"/>
        <w:tblCellMar>
          <w:top w:w="15" w:type="dxa"/>
          <w:left w:w="15" w:type="dxa"/>
          <w:bottom w:w="15" w:type="dxa"/>
          <w:right w:w="15" w:type="dxa"/>
        </w:tblCellMar>
        <w:tblLook w:val="04A0" w:firstRow="1" w:lastRow="0" w:firstColumn="1" w:lastColumn="0" w:noHBand="0" w:noVBand="1"/>
      </w:tblPr>
      <w:tblGrid>
        <w:gridCol w:w="2154"/>
        <w:gridCol w:w="1160"/>
        <w:gridCol w:w="1160"/>
        <w:gridCol w:w="1160"/>
      </w:tblGrid>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123 594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153 946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277 540</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376 109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388 477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764 586</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147 084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166 301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313 385</w:t>
            </w:r>
          </w:p>
        </w:tc>
      </w:tr>
      <w:tr w:rsidR="003D1B9E" w:rsidRPr="004326B5" w:rsidTr="005829B2">
        <w:trPr>
          <w:trHeight w:val="75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433 718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544 649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978 367</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251 185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257 578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508 763</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277 591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345 757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623 348</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12 529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12 454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24 983</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279 478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294 130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573 608</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79 941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84 407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164 348</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86 290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84 679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170 969</w:t>
            </w:r>
          </w:p>
        </w:tc>
      </w:tr>
      <w:tr w:rsidR="003D1B9E" w:rsidRPr="004326B5" w:rsidTr="005829B2">
        <w:trPr>
          <w:trHeight w:val="48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2 067 519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2 332 378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4 399 897</w:t>
            </w:r>
          </w:p>
        </w:tc>
      </w:tr>
    </w:tbl>
    <w:p w:rsidR="00CA32A1" w:rsidRDefault="00CA32A1" w:rsidP="00B66085">
      <w:pPr>
        <w:spacing w:after="0" w:line="360" w:lineRule="auto"/>
        <w:jc w:val="both"/>
        <w:rPr>
          <w:rFonts w:ascii="Times New Roman" w:eastAsia="Times New Roman" w:hAnsi="Times New Roman" w:cs="Times New Roman"/>
          <w:b/>
          <w:bCs/>
          <w:color w:val="000000" w:themeColor="text1"/>
          <w:sz w:val="24"/>
          <w:szCs w:val="24"/>
          <w:lang w:eastAsia="fr-FR"/>
        </w:rPr>
      </w:pPr>
    </w:p>
    <w:p w:rsidR="003D1B9E"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r w:rsidRPr="004326B5">
        <w:rPr>
          <w:rFonts w:ascii="Times New Roman" w:eastAsia="Times New Roman" w:hAnsi="Times New Roman" w:cs="Times New Roman"/>
          <w:color w:val="000000" w:themeColor="text1"/>
          <w:sz w:val="24"/>
          <w:szCs w:val="24"/>
          <w:lang w:eastAsia="fr-FR"/>
        </w:rPr>
        <w:t>Au regard  de ce tableau, la population des écoliers est de 4 399 897 et ce</w:t>
      </w:r>
      <w:r w:rsidR="003B6EE2">
        <w:rPr>
          <w:rFonts w:ascii="Times New Roman" w:eastAsia="Times New Roman" w:hAnsi="Times New Roman" w:cs="Times New Roman"/>
          <w:color w:val="000000" w:themeColor="text1"/>
          <w:sz w:val="24"/>
          <w:szCs w:val="24"/>
          <w:lang w:eastAsia="fr-FR"/>
        </w:rPr>
        <w:t>s statistiques cache de nombreuses</w:t>
      </w:r>
      <w:r w:rsidRPr="004326B5">
        <w:rPr>
          <w:rFonts w:ascii="Times New Roman" w:eastAsia="Times New Roman" w:hAnsi="Times New Roman" w:cs="Times New Roman"/>
          <w:color w:val="000000" w:themeColor="text1"/>
          <w:sz w:val="24"/>
          <w:szCs w:val="24"/>
          <w:lang w:eastAsia="fr-FR"/>
        </w:rPr>
        <w:t xml:space="preserve"> disparités dans les régions du Nord-</w:t>
      </w:r>
      <w:r w:rsidR="008D79D0" w:rsidRPr="004326B5">
        <w:rPr>
          <w:rFonts w:ascii="Times New Roman" w:eastAsia="Times New Roman" w:hAnsi="Times New Roman" w:cs="Times New Roman"/>
          <w:color w:val="000000" w:themeColor="text1"/>
          <w:sz w:val="24"/>
          <w:szCs w:val="24"/>
          <w:lang w:eastAsia="fr-FR"/>
        </w:rPr>
        <w:t>ouest,</w:t>
      </w:r>
      <w:r w:rsidR="00CB0BDD">
        <w:rPr>
          <w:rFonts w:ascii="Times New Roman" w:eastAsia="Times New Roman" w:hAnsi="Times New Roman" w:cs="Times New Roman"/>
          <w:color w:val="000000" w:themeColor="text1"/>
          <w:sz w:val="24"/>
          <w:szCs w:val="24"/>
          <w:lang w:eastAsia="fr-FR"/>
        </w:rPr>
        <w:t xml:space="preserve"> du Nord et du Sud.</w:t>
      </w:r>
    </w:p>
    <w:p w:rsidR="003D1B9E" w:rsidRPr="003D23D1" w:rsidRDefault="003D1B9E" w:rsidP="003D23D1">
      <w:pPr>
        <w:spacing w:after="120"/>
        <w:rPr>
          <w:rFonts w:ascii="Times New Roman" w:hAnsi="Times New Roman" w:cs="Times New Roman"/>
          <w:b/>
          <w:color w:val="000000" w:themeColor="text1"/>
          <w:sz w:val="24"/>
          <w:szCs w:val="24"/>
        </w:rPr>
      </w:pPr>
      <w:bookmarkStart w:id="46" w:name="_Toc60226380"/>
      <w:r w:rsidRPr="003D23D1">
        <w:rPr>
          <w:rFonts w:ascii="Times New Roman" w:hAnsi="Times New Roman" w:cs="Times New Roman"/>
          <w:b/>
          <w:color w:val="000000" w:themeColor="text1"/>
          <w:sz w:val="24"/>
          <w:szCs w:val="24"/>
        </w:rPr>
        <w:t>Des politiques volontaristes</w:t>
      </w:r>
      <w:bookmarkEnd w:id="46"/>
      <w:r w:rsidRPr="003D23D1">
        <w:rPr>
          <w:rFonts w:ascii="Times New Roman" w:hAnsi="Times New Roman" w:cs="Times New Roman"/>
          <w:b/>
          <w:color w:val="000000" w:themeColor="text1"/>
          <w:sz w:val="24"/>
          <w:szCs w:val="24"/>
        </w:rPr>
        <w:t>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éducation, il est difficile d’isoler un élément comme ayant un impact sur l’éducation, l’analyse de la situation de l’éducation au niveau maternel et primaire montre des points forts en ce qui concerne la scolarisation mais aussi beaucoup de points à améliorer. Un ensemble de projets sont mis en place pour améliorer la qualité de l’éducation. Ceux -ci concernent divers aspects de l’éducation</w:t>
      </w:r>
      <w:r w:rsidR="00233E02" w:rsidRPr="004326B5">
        <w:rPr>
          <w:rFonts w:ascii="Times New Roman" w:eastAsia="Times New Roman" w:hAnsi="Times New Roman" w:cs="Times New Roman"/>
          <w:color w:val="000000" w:themeColor="text1"/>
          <w:sz w:val="24"/>
          <w:szCs w:val="24"/>
          <w:lang w:eastAsia="fr-FR"/>
        </w:rPr>
        <w:t>.</w:t>
      </w:r>
    </w:p>
    <w:p w:rsidR="00233E02" w:rsidRPr="00CC535F" w:rsidRDefault="002D02BD" w:rsidP="002D02BD">
      <w:pPr>
        <w:pStyle w:val="Lgende"/>
        <w:rPr>
          <w:rFonts w:ascii="Times New Roman" w:eastAsia="Times New Roman" w:hAnsi="Times New Roman" w:cs="Times New Roman"/>
          <w:b w:val="0"/>
          <w:color w:val="auto"/>
          <w:sz w:val="24"/>
          <w:szCs w:val="24"/>
          <w:lang w:eastAsia="fr-FR"/>
        </w:rPr>
      </w:pPr>
      <w:bookmarkStart w:id="47" w:name="_Toc60233094"/>
      <w:r w:rsidRPr="00CC535F">
        <w:rPr>
          <w:rFonts w:ascii="Times New Roman" w:hAnsi="Times New Roman" w:cs="Times New Roman"/>
          <w:color w:val="auto"/>
          <w:sz w:val="24"/>
          <w:szCs w:val="24"/>
        </w:rPr>
        <w:t xml:space="preserve">Tableau </w:t>
      </w:r>
      <w:r w:rsidRPr="00CC535F">
        <w:rPr>
          <w:rFonts w:ascii="Times New Roman" w:hAnsi="Times New Roman" w:cs="Times New Roman"/>
          <w:color w:val="auto"/>
          <w:sz w:val="24"/>
          <w:szCs w:val="24"/>
        </w:rPr>
        <w:fldChar w:fldCharType="begin"/>
      </w:r>
      <w:r w:rsidRPr="00CC535F">
        <w:rPr>
          <w:rFonts w:ascii="Times New Roman" w:hAnsi="Times New Roman" w:cs="Times New Roman"/>
          <w:color w:val="auto"/>
          <w:sz w:val="24"/>
          <w:szCs w:val="24"/>
        </w:rPr>
        <w:instrText xml:space="preserve"> SEQ Tableau \* ARABIC </w:instrText>
      </w:r>
      <w:r w:rsidRPr="00CC535F">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11</w:t>
      </w:r>
      <w:r w:rsidRPr="00CC535F">
        <w:rPr>
          <w:rFonts w:ascii="Times New Roman" w:hAnsi="Times New Roman" w:cs="Times New Roman"/>
          <w:color w:val="auto"/>
          <w:sz w:val="24"/>
          <w:szCs w:val="24"/>
        </w:rPr>
        <w:fldChar w:fldCharType="end"/>
      </w:r>
      <w:r w:rsidRPr="00CC535F">
        <w:rPr>
          <w:rFonts w:ascii="Times New Roman" w:hAnsi="Times New Roman" w:cs="Times New Roman"/>
          <w:color w:val="auto"/>
          <w:sz w:val="24"/>
          <w:szCs w:val="24"/>
        </w:rPr>
        <w:t> :</w:t>
      </w:r>
      <w:r w:rsidR="00233E02" w:rsidRPr="00CC535F">
        <w:rPr>
          <w:rFonts w:ascii="Times New Roman" w:eastAsia="Times New Roman" w:hAnsi="Times New Roman" w:cs="Times New Roman"/>
          <w:b w:val="0"/>
          <w:color w:val="auto"/>
          <w:sz w:val="24"/>
          <w:szCs w:val="24"/>
          <w:lang w:eastAsia="fr-FR"/>
        </w:rPr>
        <w:t xml:space="preserve"> Projet de coopération</w:t>
      </w:r>
      <w:bookmarkEnd w:id="47"/>
    </w:p>
    <w:tbl>
      <w:tblPr>
        <w:tblW w:w="0" w:type="auto"/>
        <w:tblCellMar>
          <w:top w:w="15" w:type="dxa"/>
          <w:left w:w="15" w:type="dxa"/>
          <w:bottom w:w="15" w:type="dxa"/>
          <w:right w:w="15" w:type="dxa"/>
        </w:tblCellMar>
        <w:tblLook w:val="04A0" w:firstRow="1" w:lastRow="0" w:firstColumn="1" w:lastColumn="0" w:noHBand="0" w:noVBand="1"/>
      </w:tblPr>
      <w:tblGrid>
        <w:gridCol w:w="1801"/>
        <w:gridCol w:w="1985"/>
        <w:gridCol w:w="5607"/>
      </w:tblGrid>
      <w:tr w:rsidR="00CB0BDD" w:rsidRPr="00CB0BDD" w:rsidTr="00B66085">
        <w:trPr>
          <w:trHeight w:val="762"/>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CB0BDD" w:rsidRDefault="003D1B9E" w:rsidP="00AA1D9F">
            <w:pPr>
              <w:spacing w:after="0" w:line="360" w:lineRule="auto"/>
              <w:ind w:left="40"/>
              <w:jc w:val="center"/>
              <w:rPr>
                <w:rFonts w:ascii="Times New Roman" w:eastAsia="Times New Roman" w:hAnsi="Times New Roman" w:cs="Times New Roman"/>
                <w:b/>
                <w:color w:val="000000" w:themeColor="text1"/>
                <w:sz w:val="24"/>
                <w:szCs w:val="24"/>
                <w:lang w:eastAsia="fr-FR"/>
              </w:rPr>
            </w:pPr>
            <w:r w:rsidRPr="00CB0BDD">
              <w:rPr>
                <w:rFonts w:ascii="Times New Roman" w:eastAsia="Times New Roman" w:hAnsi="Times New Roman" w:cs="Times New Roman"/>
                <w:b/>
                <w:color w:val="000000" w:themeColor="text1"/>
                <w:sz w:val="24"/>
                <w:szCs w:val="24"/>
                <w:lang w:eastAsia="fr-FR"/>
              </w:rPr>
              <w:t>Dénomination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CB0BDD" w:rsidRDefault="003D1B9E" w:rsidP="00AA1D9F">
            <w:pPr>
              <w:spacing w:after="0" w:line="360" w:lineRule="auto"/>
              <w:ind w:left="40"/>
              <w:jc w:val="center"/>
              <w:rPr>
                <w:rFonts w:ascii="Times New Roman" w:eastAsia="Times New Roman" w:hAnsi="Times New Roman" w:cs="Times New Roman"/>
                <w:b/>
                <w:color w:val="000000" w:themeColor="text1"/>
                <w:sz w:val="24"/>
                <w:szCs w:val="24"/>
                <w:lang w:eastAsia="fr-FR"/>
              </w:rPr>
            </w:pPr>
            <w:r w:rsidRPr="00CB0BDD">
              <w:rPr>
                <w:rFonts w:ascii="Times New Roman" w:eastAsia="Times New Roman" w:hAnsi="Times New Roman" w:cs="Times New Roman"/>
                <w:b/>
                <w:color w:val="000000" w:themeColor="text1"/>
                <w:sz w:val="24"/>
                <w:szCs w:val="24"/>
                <w:lang w:eastAsia="fr-FR"/>
              </w:rPr>
              <w:t>Objectif du Projet</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CB0BDD" w:rsidRDefault="003D1B9E" w:rsidP="00AA1D9F">
            <w:pPr>
              <w:spacing w:after="0" w:line="360" w:lineRule="auto"/>
              <w:ind w:left="40"/>
              <w:jc w:val="center"/>
              <w:rPr>
                <w:rFonts w:ascii="Times New Roman" w:eastAsia="Times New Roman" w:hAnsi="Times New Roman" w:cs="Times New Roman"/>
                <w:b/>
                <w:color w:val="000000" w:themeColor="text1"/>
                <w:sz w:val="24"/>
                <w:szCs w:val="24"/>
                <w:lang w:eastAsia="fr-FR"/>
              </w:rPr>
            </w:pPr>
            <w:r w:rsidRPr="00CB0BDD">
              <w:rPr>
                <w:rFonts w:ascii="Times New Roman" w:eastAsia="Times New Roman" w:hAnsi="Times New Roman" w:cs="Times New Roman"/>
                <w:b/>
                <w:color w:val="000000" w:themeColor="text1"/>
                <w:sz w:val="24"/>
                <w:szCs w:val="24"/>
                <w:lang w:eastAsia="fr-FR"/>
              </w:rPr>
              <w:t>Missions du Projet:</w:t>
            </w:r>
          </w:p>
        </w:tc>
      </w:tr>
      <w:tr w:rsidR="00CB0BDD" w:rsidRPr="004326B5" w:rsidTr="00B66085">
        <w:trPr>
          <w:trHeight w:val="2135"/>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C2d-Afd</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Programme De Remise De La Dette En Faveur Du Cameroun</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Contractualisation des Enseignants;</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Renforcement Institutionnel;</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Appui à l’apurement partiel des arriérés de subventions dues aux établissements;</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Amélioration de l’Offre de l'Éducation dans les ZEP.</w:t>
            </w:r>
          </w:p>
        </w:tc>
      </w:tr>
      <w:tr w:rsidR="00CB0BDD" w:rsidRPr="004326B5" w:rsidTr="00B66085">
        <w:trPr>
          <w:trHeight w:val="2855"/>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Don Japonais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Amélioration De L’offre Et De La Qualité De L’éducation</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Construction et Equipement des écoles primaires du Cameroun;</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Renforcement des capacités du personnel;</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Envoi des volontaires japonais dans les structures déconcentrées.</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Date de signature de la convention: </w:t>
            </w:r>
            <w:r w:rsidRPr="00CB0BDD">
              <w:rPr>
                <w:rFonts w:ascii="Times New Roman" w:eastAsia="Times New Roman" w:hAnsi="Times New Roman" w:cs="Times New Roman"/>
                <w:b/>
                <w:color w:val="000000" w:themeColor="text1"/>
                <w:sz w:val="24"/>
                <w:szCs w:val="24"/>
                <w:lang w:eastAsia="fr-FR"/>
              </w:rPr>
              <w:t>2000</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Date de vie du projet: </w:t>
            </w:r>
            <w:r w:rsidRPr="00CB0BDD">
              <w:rPr>
                <w:rFonts w:ascii="Times New Roman" w:eastAsia="Times New Roman" w:hAnsi="Times New Roman" w:cs="Times New Roman"/>
                <w:b/>
                <w:color w:val="000000" w:themeColor="text1"/>
                <w:sz w:val="24"/>
                <w:szCs w:val="24"/>
                <w:lang w:eastAsia="fr-FR"/>
              </w:rPr>
              <w:t>16 ans</w:t>
            </w:r>
          </w:p>
        </w:tc>
      </w:tr>
      <w:tr w:rsidR="00CB0BDD" w:rsidRPr="004326B5" w:rsidTr="00B66085">
        <w:trPr>
          <w:trHeight w:val="101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Initiative Ecole Et Langues Nationales En Afrique (Elan-Afrique) (OIF)</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Contribuer à réduire les dégradations quantitatives et qualitatives constatées dans l’enseignement primaire au Cameroun</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Renforcement des capacités de conception et d’analyse des politiques éducatives des cadres de l’administration centrale et décentralisée ;</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Accroissement de l’efficacité interne de l’enseignement primaire</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r>
      <w:tr w:rsidR="00CB0BDD" w:rsidRPr="004326B5" w:rsidTr="00B66085">
        <w:trPr>
          <w:trHeight w:val="1718"/>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Pam</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DB35D2">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Appui A L’éducation De Base Et A La Scolarisation De La Jeune Fille Dans Les Zep</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Fournitures des produits alimentaires.</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Date de mise en vigueur: 2008</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Durée de vie du projet: Pas de durée</w:t>
            </w:r>
          </w:p>
        </w:tc>
      </w:tr>
      <w:tr w:rsidR="00CB0BDD" w:rsidRPr="004326B5" w:rsidTr="00B66085">
        <w:trPr>
          <w:trHeight w:val="3046"/>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24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D'amélioration De L'équité Et De La Qualité De L'éducation (</w:t>
            </w:r>
            <w:proofErr w:type="spellStart"/>
            <w:r w:rsidRPr="004326B5">
              <w:rPr>
                <w:rFonts w:ascii="Times New Roman" w:eastAsia="Times New Roman" w:hAnsi="Times New Roman" w:cs="Times New Roman"/>
                <w:color w:val="000000" w:themeColor="text1"/>
                <w:sz w:val="24"/>
                <w:szCs w:val="24"/>
                <w:lang w:eastAsia="fr-FR"/>
              </w:rPr>
              <w:t>Paeque</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Contribuer A L’amélioration De L’éducation De Base En Termes De Qualité</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Construire les infrastructures scolaires;</w:t>
            </w:r>
          </w:p>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Equipements Table bancs, Bureaux des Maitres) ;</w:t>
            </w:r>
          </w:p>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Introduire les NTIC;</w:t>
            </w:r>
          </w:p>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Acquérir les manuels scolaires ;</w:t>
            </w:r>
          </w:p>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Formation et recyclage des enseignants ;</w:t>
            </w:r>
          </w:p>
          <w:p w:rsidR="003D1B9E" w:rsidRPr="004326B5" w:rsidRDefault="003D1B9E" w:rsidP="00CB0BDD">
            <w:pPr>
              <w:spacing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Audit, appui à l’Unité de Gestion du Projet (UGP) ;</w:t>
            </w:r>
          </w:p>
          <w:p w:rsidR="003D1B9E" w:rsidRPr="004326B5" w:rsidRDefault="003D1B9E" w:rsidP="00CB0BDD">
            <w:pPr>
              <w:spacing w:before="240" w:after="0"/>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Etude et supervision</w:t>
            </w:r>
          </w:p>
        </w:tc>
      </w:tr>
      <w:tr w:rsidR="00CB0BDD" w:rsidRPr="004326B5" w:rsidTr="00B66085">
        <w:trPr>
          <w:trHeight w:val="2643"/>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D'amélioration Scolaire Dans Les Zones D'éducation Prioritaires (</w:t>
            </w:r>
            <w:proofErr w:type="spellStart"/>
            <w:r w:rsidRPr="004326B5">
              <w:rPr>
                <w:rFonts w:ascii="Times New Roman" w:eastAsia="Times New Roman" w:hAnsi="Times New Roman" w:cs="Times New Roman"/>
                <w:color w:val="000000" w:themeColor="text1"/>
                <w:sz w:val="24"/>
                <w:szCs w:val="24"/>
                <w:lang w:eastAsia="fr-FR"/>
              </w:rPr>
              <w:t>Paszep</w:t>
            </w:r>
            <w:proofErr w:type="spellEnd"/>
            <w:r w:rsidRPr="004326B5">
              <w:rPr>
                <w:rFonts w:ascii="Times New Roman" w:eastAsia="Times New Roman" w:hAnsi="Times New Roman" w:cs="Times New Roman"/>
                <w:color w:val="000000" w:themeColor="text1"/>
                <w:sz w:val="24"/>
                <w:szCs w:val="24"/>
                <w:lang w:eastAsia="fr-FR"/>
              </w:rPr>
              <w:t>) (</w:t>
            </w:r>
            <w:proofErr w:type="spellStart"/>
            <w:r w:rsidRPr="004326B5">
              <w:rPr>
                <w:rFonts w:ascii="Times New Roman" w:eastAsia="Times New Roman" w:hAnsi="Times New Roman" w:cs="Times New Roman"/>
                <w:color w:val="000000" w:themeColor="text1"/>
                <w:sz w:val="24"/>
                <w:szCs w:val="24"/>
                <w:lang w:eastAsia="fr-FR"/>
              </w:rPr>
              <w:t>Bid</w:t>
            </w:r>
            <w:proofErr w:type="spellEnd"/>
            <w:r w:rsidRPr="004326B5">
              <w:rPr>
                <w:rFonts w:ascii="Times New Roman" w:eastAsia="Times New Roman" w:hAnsi="Times New Roman" w:cs="Times New Roman"/>
                <w:color w:val="000000" w:themeColor="text1"/>
                <w:sz w:val="24"/>
                <w:szCs w:val="24"/>
                <w:lang w:eastAsia="fr-FR"/>
              </w:rPr>
              <w:t>)</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Contribuer A L’amélioration De La Qualité De l’Education De Base</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Construire des infrastructures scolaires afin de réduire les ratios élèves/maîtres et élève/salle de classe;</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Introduire les nouvelles Technologies de l’Information et de la Communication;</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L’équipement des écoles primaires;</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formations et Audit;</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Etudes et Supervision.</w:t>
            </w:r>
          </w:p>
        </w:tc>
      </w:tr>
      <w:tr w:rsidR="00CB0BDD" w:rsidRPr="004326B5" w:rsidTr="00B66085">
        <w:trPr>
          <w:trHeight w:val="74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24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Projet Unicef</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Réduire Les Inégalités Au Niveau Du Genre Et Promotion De L’encadrement De La Jeune Fille</w:t>
            </w:r>
          </w:p>
        </w:tc>
        <w:tc>
          <w:tcPr>
            <w:tcW w:w="5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Renforcer la scolarisation dès la jeune fille;</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Contribuer à la promotion du développement intégral du jeune enfant ;</w:t>
            </w:r>
          </w:p>
          <w:p w:rsidR="003D1B9E" w:rsidRPr="004326B5" w:rsidRDefault="003D1B9E" w:rsidP="00AA1D9F">
            <w:pPr>
              <w:spacing w:before="240"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Contribuer à l’amélioration de la qualité de l’éducation.</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Date de signature de la convention: 2013</w:t>
            </w:r>
          </w:p>
          <w:p w:rsidR="003D1B9E" w:rsidRPr="004326B5" w:rsidRDefault="003D1B9E" w:rsidP="00CB0BDD">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Durée de vie du projet: Les programmes sont annuels conformément à l'adhésion du Cameroun au SNU</w:t>
            </w:r>
          </w:p>
        </w:tc>
      </w:tr>
    </w:tbl>
    <w:p w:rsidR="00233E02" w:rsidRPr="00D95C0D" w:rsidRDefault="00233E02"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D95C0D">
        <w:rPr>
          <w:rFonts w:ascii="Times New Roman" w:eastAsia="Times New Roman" w:hAnsi="Times New Roman" w:cs="Times New Roman"/>
          <w:color w:val="000000" w:themeColor="text1"/>
          <w:sz w:val="24"/>
          <w:szCs w:val="24"/>
          <w:lang w:eastAsia="fr-FR"/>
        </w:rPr>
        <w:t>Consultable à l’adresse http://www.minedub.cm/index.php?id=99&amp;L=1</w:t>
      </w:r>
    </w:p>
    <w:p w:rsidR="003D1B9E" w:rsidRPr="004326B5" w:rsidRDefault="003D1B9E" w:rsidP="00DB35D2">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dehors de ces projets qui visent l’amélioration globalement du secteur de l’éducation de base, des initiatives privées, des dons des particuliers, des élites  et des actions des ONGS ont permis l’équipement des 360 inspections d’arrondissements de l’éducation de base.</w:t>
      </w:r>
    </w:p>
    <w:p w:rsidR="003D1B9E" w:rsidRPr="004326B5" w:rsidRDefault="00233E02" w:rsidP="00DB35D2">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D’autres</w:t>
      </w:r>
      <w:r w:rsidR="003D1B9E" w:rsidRPr="004326B5">
        <w:rPr>
          <w:rFonts w:ascii="Times New Roman" w:eastAsia="Times New Roman" w:hAnsi="Times New Roman" w:cs="Times New Roman"/>
          <w:color w:val="000000" w:themeColor="text1"/>
          <w:sz w:val="24"/>
          <w:szCs w:val="24"/>
          <w:lang w:eastAsia="fr-FR"/>
        </w:rPr>
        <w:t xml:space="preserve"> projets axés essentiellement sur les TIC comme IFADEM sont en cours de réalisation. Les activités sur la production des livres sont en élaboration au Ministère et permettent la formation de tous les enseignants à l’intégration  pédagogique des TIC.</w:t>
      </w:r>
    </w:p>
    <w:p w:rsidR="003D1B9E" w:rsidRPr="004326B5" w:rsidRDefault="003D1B9E" w:rsidP="00DB35D2">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autre projet IFADEM portant sur la supervision pédagogique et les ressources électroniques a été déployé au Cameroun, Burundi et France et a permis d’analyser les changements de paradigme dans le métier de superviseur. Les résultats ont montré des difficultés de la supervision  liées à la distance, au temps, aux nombres d’écoles et d’enseignants à accompagner et aux manques de ressources humaines et financières. Des recommandations ont été  faites dans le sens de l’adoption et de la promotion  de l’</w:t>
      </w:r>
      <w:proofErr w:type="spellStart"/>
      <w:r w:rsidRPr="004326B5">
        <w:rPr>
          <w:rFonts w:ascii="Times New Roman" w:eastAsia="Times New Roman" w:hAnsi="Times New Roman" w:cs="Times New Roman"/>
          <w:color w:val="000000" w:themeColor="text1"/>
          <w:sz w:val="24"/>
          <w:szCs w:val="24"/>
          <w:lang w:eastAsia="fr-FR"/>
        </w:rPr>
        <w:t>autosupervision</w:t>
      </w:r>
      <w:proofErr w:type="spellEnd"/>
      <w:r w:rsidRPr="004326B5">
        <w:rPr>
          <w:rFonts w:ascii="Times New Roman" w:eastAsia="Times New Roman" w:hAnsi="Times New Roman" w:cs="Times New Roman"/>
          <w:color w:val="000000" w:themeColor="text1"/>
          <w:sz w:val="24"/>
          <w:szCs w:val="24"/>
          <w:lang w:eastAsia="fr-FR"/>
        </w:rPr>
        <w:t xml:space="preserve">, la </w:t>
      </w:r>
      <w:proofErr w:type="spellStart"/>
      <w:r w:rsidRPr="004326B5">
        <w:rPr>
          <w:rFonts w:ascii="Times New Roman" w:eastAsia="Times New Roman" w:hAnsi="Times New Roman" w:cs="Times New Roman"/>
          <w:color w:val="000000" w:themeColor="text1"/>
          <w:sz w:val="24"/>
          <w:szCs w:val="24"/>
          <w:lang w:eastAsia="fr-FR"/>
        </w:rPr>
        <w:t>cosupervision</w:t>
      </w:r>
      <w:proofErr w:type="spellEnd"/>
      <w:r w:rsidRPr="004326B5">
        <w:rPr>
          <w:rFonts w:ascii="Times New Roman" w:eastAsia="Times New Roman" w:hAnsi="Times New Roman" w:cs="Times New Roman"/>
          <w:color w:val="000000" w:themeColor="text1"/>
          <w:sz w:val="24"/>
          <w:szCs w:val="24"/>
          <w:lang w:eastAsia="fr-FR"/>
        </w:rPr>
        <w:t xml:space="preserve"> et l’héterosupervision par </w:t>
      </w:r>
      <w:proofErr w:type="spellStart"/>
      <w:r w:rsidRPr="004326B5">
        <w:rPr>
          <w:rFonts w:ascii="Times New Roman" w:eastAsia="Times New Roman" w:hAnsi="Times New Roman" w:cs="Times New Roman"/>
          <w:color w:val="000000" w:themeColor="text1"/>
          <w:sz w:val="24"/>
          <w:szCs w:val="24"/>
          <w:lang w:eastAsia="fr-FR"/>
        </w:rPr>
        <w:t>télésupervision</w:t>
      </w:r>
      <w:proofErr w:type="spellEnd"/>
      <w:r w:rsidRPr="004326B5">
        <w:rPr>
          <w:rFonts w:ascii="Times New Roman" w:eastAsia="Times New Roman" w:hAnsi="Times New Roman" w:cs="Times New Roman"/>
          <w:color w:val="000000" w:themeColor="text1"/>
          <w:sz w:val="24"/>
          <w:szCs w:val="24"/>
          <w:lang w:eastAsia="fr-FR"/>
        </w:rPr>
        <w:t>.</w:t>
      </w:r>
    </w:p>
    <w:p w:rsidR="00CB0BDD"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tableau ci-après présente l’état d’équipement des inspections d’arrondisseme</w:t>
      </w:r>
      <w:r w:rsidR="00DB35D2">
        <w:rPr>
          <w:rFonts w:ascii="Times New Roman" w:eastAsia="Times New Roman" w:hAnsi="Times New Roman" w:cs="Times New Roman"/>
          <w:color w:val="000000" w:themeColor="text1"/>
          <w:sz w:val="24"/>
          <w:szCs w:val="24"/>
          <w:lang w:eastAsia="fr-FR"/>
        </w:rPr>
        <w:t>nts dans les 10 régions du pays.</w:t>
      </w:r>
    </w:p>
    <w:p w:rsidR="00DB35D2" w:rsidRPr="00E04F22" w:rsidRDefault="00E04F22" w:rsidP="00E04F22">
      <w:pPr>
        <w:pStyle w:val="Lgende"/>
        <w:rPr>
          <w:rFonts w:ascii="Times New Roman" w:eastAsia="Times New Roman" w:hAnsi="Times New Roman" w:cs="Times New Roman"/>
          <w:b w:val="0"/>
          <w:color w:val="auto"/>
          <w:sz w:val="24"/>
          <w:szCs w:val="24"/>
          <w:lang w:eastAsia="fr-FR"/>
        </w:rPr>
      </w:pPr>
      <w:bookmarkStart w:id="48" w:name="_Toc60233256"/>
      <w:r w:rsidRPr="00E04F22">
        <w:rPr>
          <w:rFonts w:ascii="Times New Roman" w:hAnsi="Times New Roman" w:cs="Times New Roman"/>
          <w:color w:val="auto"/>
          <w:sz w:val="24"/>
          <w:szCs w:val="24"/>
        </w:rPr>
        <w:t xml:space="preserve">Figure </w:t>
      </w:r>
      <w:r w:rsidRPr="00E04F22">
        <w:rPr>
          <w:rFonts w:ascii="Times New Roman" w:hAnsi="Times New Roman" w:cs="Times New Roman"/>
          <w:color w:val="auto"/>
          <w:sz w:val="24"/>
          <w:szCs w:val="24"/>
        </w:rPr>
        <w:fldChar w:fldCharType="begin"/>
      </w:r>
      <w:r w:rsidRPr="00E04F22">
        <w:rPr>
          <w:rFonts w:ascii="Times New Roman" w:hAnsi="Times New Roman" w:cs="Times New Roman"/>
          <w:color w:val="auto"/>
          <w:sz w:val="24"/>
          <w:szCs w:val="24"/>
        </w:rPr>
        <w:instrText xml:space="preserve"> SEQ Figure \* ARABIC </w:instrText>
      </w:r>
      <w:r w:rsidRPr="00E04F22">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2</w:t>
      </w:r>
      <w:r w:rsidRPr="00E04F22">
        <w:rPr>
          <w:rFonts w:ascii="Times New Roman" w:hAnsi="Times New Roman" w:cs="Times New Roman"/>
          <w:color w:val="auto"/>
          <w:sz w:val="24"/>
          <w:szCs w:val="24"/>
        </w:rPr>
        <w:fldChar w:fldCharType="end"/>
      </w:r>
      <w:r w:rsidR="00CC535F" w:rsidRPr="00E04F22">
        <w:rPr>
          <w:rFonts w:ascii="Times New Roman" w:hAnsi="Times New Roman" w:cs="Times New Roman"/>
          <w:color w:val="auto"/>
          <w:sz w:val="24"/>
          <w:szCs w:val="24"/>
        </w:rPr>
        <w:t> </w:t>
      </w:r>
      <w:r w:rsidR="00C471F2" w:rsidRPr="00E04F22">
        <w:rPr>
          <w:rFonts w:ascii="Times New Roman" w:hAnsi="Times New Roman" w:cs="Times New Roman"/>
          <w:color w:val="auto"/>
          <w:sz w:val="24"/>
          <w:szCs w:val="24"/>
        </w:rPr>
        <w:t>:</w:t>
      </w:r>
      <w:r w:rsidR="00C471F2" w:rsidRPr="00E04F22">
        <w:rPr>
          <w:rFonts w:ascii="Times New Roman" w:eastAsia="Times New Roman" w:hAnsi="Times New Roman" w:cs="Times New Roman"/>
          <w:b w:val="0"/>
          <w:color w:val="auto"/>
          <w:sz w:val="24"/>
          <w:szCs w:val="24"/>
          <w:lang w:eastAsia="fr-FR"/>
        </w:rPr>
        <w:t xml:space="preserve"> Etat</w:t>
      </w:r>
      <w:r w:rsidR="00DB35D2" w:rsidRPr="00E04F22">
        <w:rPr>
          <w:rFonts w:ascii="Times New Roman" w:eastAsia="Times New Roman" w:hAnsi="Times New Roman" w:cs="Times New Roman"/>
          <w:b w:val="0"/>
          <w:color w:val="auto"/>
          <w:sz w:val="24"/>
          <w:szCs w:val="24"/>
          <w:lang w:eastAsia="fr-FR"/>
        </w:rPr>
        <w:t xml:space="preserve"> du matériel numérique des inspections d’arrondissement</w:t>
      </w:r>
      <w:bookmarkEnd w:id="48"/>
    </w:p>
    <w:p w:rsidR="00DB35D2" w:rsidRDefault="00DB35D2" w:rsidP="00DB35D2">
      <w:pPr>
        <w:spacing w:after="0" w:line="360" w:lineRule="auto"/>
        <w:jc w:val="both"/>
        <w:rPr>
          <w:rFonts w:ascii="Times New Roman" w:eastAsia="Times New Roman" w:hAnsi="Times New Roman" w:cs="Times New Roman"/>
          <w:noProof/>
          <w:color w:val="000000" w:themeColor="text1"/>
          <w:sz w:val="24"/>
          <w:szCs w:val="24"/>
          <w:lang w:eastAsia="fr-FR"/>
        </w:rPr>
      </w:pPr>
    </w:p>
    <w:p w:rsidR="00CB0BDD" w:rsidRDefault="00CB0BDD" w:rsidP="00AA1D9F">
      <w:pPr>
        <w:spacing w:before="240" w:after="240" w:line="360" w:lineRule="auto"/>
        <w:jc w:val="both"/>
        <w:rPr>
          <w:rFonts w:ascii="Times New Roman" w:eastAsia="Times New Roman" w:hAnsi="Times New Roman" w:cs="Times New Roman"/>
          <w:noProof/>
          <w:color w:val="000000" w:themeColor="text1"/>
          <w:sz w:val="24"/>
          <w:szCs w:val="24"/>
          <w:lang w:eastAsia="fr-FR"/>
        </w:rPr>
      </w:pPr>
      <w:r w:rsidRPr="004326B5">
        <w:rPr>
          <w:rFonts w:ascii="Times New Roman" w:eastAsia="Times New Roman" w:hAnsi="Times New Roman" w:cs="Times New Roman"/>
          <w:noProof/>
          <w:color w:val="000000" w:themeColor="text1"/>
          <w:sz w:val="24"/>
          <w:szCs w:val="24"/>
          <w:lang w:eastAsia="fr-FR"/>
        </w:rPr>
        <w:drawing>
          <wp:anchor distT="0" distB="0" distL="114300" distR="114300" simplePos="0" relativeHeight="251670528" behindDoc="0" locked="0" layoutInCell="1" allowOverlap="1" wp14:anchorId="5F2B770D" wp14:editId="21831DF8">
            <wp:simplePos x="0" y="0"/>
            <wp:positionH relativeFrom="column">
              <wp:posOffset>728345</wp:posOffset>
            </wp:positionH>
            <wp:positionV relativeFrom="paragraph">
              <wp:posOffset>-252313</wp:posOffset>
            </wp:positionV>
            <wp:extent cx="3745401" cy="2555560"/>
            <wp:effectExtent l="0" t="0" r="762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5401" cy="2555560"/>
                    </a:xfrm>
                    <a:prstGeom prst="rect">
                      <a:avLst/>
                    </a:prstGeom>
                    <a:noFill/>
                  </pic:spPr>
                </pic:pic>
              </a:graphicData>
            </a:graphic>
            <wp14:sizeRelH relativeFrom="margin">
              <wp14:pctWidth>0</wp14:pctWidth>
            </wp14:sizeRelH>
            <wp14:sizeRelV relativeFrom="margin">
              <wp14:pctHeight>0</wp14:pctHeight>
            </wp14:sizeRelV>
          </wp:anchor>
        </w:drawing>
      </w:r>
    </w:p>
    <w:p w:rsidR="00CB0BDD" w:rsidRDefault="00CB0BDD" w:rsidP="00AA1D9F">
      <w:pPr>
        <w:spacing w:before="240" w:after="240" w:line="360" w:lineRule="auto"/>
        <w:jc w:val="both"/>
        <w:rPr>
          <w:rFonts w:ascii="Times New Roman" w:eastAsia="Times New Roman" w:hAnsi="Times New Roman" w:cs="Times New Roman"/>
          <w:noProof/>
          <w:color w:val="000000" w:themeColor="text1"/>
          <w:sz w:val="24"/>
          <w:szCs w:val="24"/>
          <w:lang w:eastAsia="fr-FR"/>
        </w:rPr>
      </w:pPr>
    </w:p>
    <w:p w:rsidR="00CB0BDD" w:rsidRDefault="00CB0BD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B0BDD" w:rsidRDefault="00CB0BD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CB0BDD" w:rsidRDefault="00CB0BDD"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DB35D2" w:rsidRDefault="00DB35D2" w:rsidP="00FB1867">
      <w:pPr>
        <w:spacing w:after="120" w:line="360" w:lineRule="auto"/>
        <w:rPr>
          <w:rFonts w:ascii="Times New Roman" w:eastAsia="Times New Roman" w:hAnsi="Times New Roman" w:cs="Times New Roman"/>
          <w:color w:val="000000" w:themeColor="text1"/>
          <w:sz w:val="24"/>
          <w:szCs w:val="24"/>
          <w:lang w:eastAsia="fr-FR"/>
        </w:rPr>
      </w:pPr>
    </w:p>
    <w:p w:rsidR="003D1B9E" w:rsidRPr="004326B5" w:rsidRDefault="003D1B9E" w:rsidP="00FB1867">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On peut constater que les outils numériques sont disponibles dans les inspections de toutes les régions.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directeurs d’écoles supervisent l’enseignement des TIC dans les écoles primaires depuis environ une décennie.  Pour la plupart  des acteurs en zones rurales ne disposant pas d'ordinateurs, les cours de TIC se déroulent  théoriquement dans les salles de classes avec les images, planches et parfois des outils non connectés (souris, claviers, clés USB etc…)</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enseignants utilisent un programme officiel de formation en informatique et TIC depuis 2008 Celui-ci a été revu dans les nouveaux curricula de 2018. Cependant, un réexamen  de la politique de formation  est nécessaire pour garantir la durabilité et le caractère abordable des outils.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infrastructures et  la formation semblent insuffisantes, de même les programmes existants semblent inadaptés, en ce qui concerne les contenus d’enseignements, ils sont plus tournés vers l’informatique comme objet d’enseignement plutôt que sur le développement des compétences d’intégration pédagogique des technologiques (cours théorique). Des recherches (</w:t>
      </w:r>
      <w:proofErr w:type="spellStart"/>
      <w:r w:rsidRPr="004326B5">
        <w:rPr>
          <w:rFonts w:ascii="Times New Roman" w:eastAsia="Times New Roman" w:hAnsi="Times New Roman" w:cs="Times New Roman"/>
          <w:color w:val="000000" w:themeColor="text1"/>
          <w:sz w:val="24"/>
          <w:szCs w:val="24"/>
          <w:lang w:eastAsia="fr-FR"/>
        </w:rPr>
        <w:t>Nkwenti</w:t>
      </w:r>
      <w:proofErr w:type="spellEnd"/>
      <w:r w:rsidRPr="004326B5">
        <w:rPr>
          <w:rFonts w:ascii="Times New Roman" w:eastAsia="Times New Roman" w:hAnsi="Times New Roman" w:cs="Times New Roman"/>
          <w:color w:val="000000" w:themeColor="text1"/>
          <w:sz w:val="24"/>
          <w:szCs w:val="24"/>
          <w:lang w:eastAsia="fr-FR"/>
        </w:rPr>
        <w:t xml:space="preserve">, 2010,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2010,2012, 2017) montrent que le niveau d’intégration pédagogique des TIC  reste très bas. Évalué sur le standard TIC des enseignants de l’UNESCO, les compétences TIC des enseignants sont situées au niveau de l’alphabétisation ; souvent en dessous du niveau d’une connaissance critique des usages du numérique en éducation.</w:t>
      </w:r>
    </w:p>
    <w:p w:rsidR="005542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fracture numérique est à la fois géographiques (rurale/urbaine), sociales, infrastructurelles, pédagogiques, organisationnelles et linguistiques (anglophones et francophones)</w:t>
      </w:r>
    </w:p>
    <w:p w:rsidR="003D1B9E" w:rsidRPr="003D23D1" w:rsidRDefault="003D1B9E" w:rsidP="003D23D1">
      <w:pPr>
        <w:spacing w:after="120"/>
        <w:rPr>
          <w:rFonts w:ascii="Times New Roman" w:hAnsi="Times New Roman" w:cs="Times New Roman"/>
          <w:b/>
          <w:bCs/>
          <w:color w:val="000000" w:themeColor="text1"/>
          <w:sz w:val="24"/>
          <w:szCs w:val="24"/>
        </w:rPr>
      </w:pPr>
      <w:bookmarkStart w:id="49" w:name="_Toc60226381"/>
      <w:r w:rsidRPr="003D23D1">
        <w:rPr>
          <w:rFonts w:ascii="Times New Roman" w:hAnsi="Times New Roman" w:cs="Times New Roman"/>
          <w:b/>
          <w:bCs/>
          <w:color w:val="000000" w:themeColor="text1"/>
          <w:sz w:val="24"/>
          <w:szCs w:val="24"/>
        </w:rPr>
        <w:t>Le niveau des enseignements secondaires</w:t>
      </w:r>
      <w:bookmarkEnd w:id="49"/>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enseignements secondaires se subdivisent en enseignement général, technique et formation des enseignants. Ces 3 formes de formation présentent des visages divers et variés en ce qui concerne les apprenants, les enseignants, les dispositifs de formation et les environnements numériques de travail et d’apprentissage.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statistiques suivantes permettent de faire l’état des lieux dans ce secteur d’activité</w:t>
      </w:r>
    </w:p>
    <w:p w:rsidR="003D1B9E" w:rsidRPr="003D23D1" w:rsidRDefault="003D1B9E" w:rsidP="003D23D1">
      <w:pPr>
        <w:spacing w:after="120"/>
        <w:rPr>
          <w:rFonts w:ascii="Times New Roman" w:hAnsi="Times New Roman" w:cs="Times New Roman"/>
          <w:b/>
          <w:color w:val="000000" w:themeColor="text1"/>
          <w:sz w:val="24"/>
          <w:szCs w:val="24"/>
        </w:rPr>
      </w:pPr>
      <w:r w:rsidRPr="003D23D1">
        <w:rPr>
          <w:rFonts w:ascii="Times New Roman" w:hAnsi="Times New Roman" w:cs="Times New Roman"/>
          <w:b/>
          <w:bCs/>
          <w:color w:val="000000" w:themeColor="text1"/>
          <w:sz w:val="24"/>
          <w:szCs w:val="24"/>
        </w:rPr>
        <w:t>Taux brut et net de scolarisation</w:t>
      </w:r>
    </w:p>
    <w:tbl>
      <w:tblPr>
        <w:tblW w:w="0" w:type="auto"/>
        <w:tblCellMar>
          <w:top w:w="15" w:type="dxa"/>
          <w:left w:w="15" w:type="dxa"/>
          <w:bottom w:w="15" w:type="dxa"/>
          <w:right w:w="15" w:type="dxa"/>
        </w:tblCellMar>
        <w:tblLook w:val="04A0" w:firstRow="1" w:lastRow="0" w:firstColumn="1" w:lastColumn="0" w:noHBand="0" w:noVBand="1"/>
      </w:tblPr>
      <w:tblGrid>
        <w:gridCol w:w="1365"/>
        <w:gridCol w:w="839"/>
        <w:gridCol w:w="955"/>
        <w:gridCol w:w="875"/>
        <w:gridCol w:w="839"/>
        <w:gridCol w:w="955"/>
        <w:gridCol w:w="875"/>
        <w:gridCol w:w="839"/>
        <w:gridCol w:w="955"/>
        <w:gridCol w:w="875"/>
      </w:tblGrid>
      <w:tr w:rsidR="003D1B9E" w:rsidRPr="00FB1867" w:rsidTr="003D1B9E">
        <w:trPr>
          <w:trHeight w:val="500"/>
        </w:trPr>
        <w:tc>
          <w:tcPr>
            <w:tcW w:w="0" w:type="auto"/>
            <w:tcBorders>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rPr>
                <w:rFonts w:ascii="Times New Roman" w:eastAsia="Times New Roman" w:hAnsi="Times New Roman" w:cs="Times New Roman"/>
                <w:color w:val="000000" w:themeColor="text1"/>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1er Cycle</w:t>
            </w:r>
          </w:p>
        </w:tc>
        <w:tc>
          <w:tcPr>
            <w:tcW w:w="0" w:type="auto"/>
            <w:gridSpan w:val="3"/>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2nd Cycle</w:t>
            </w:r>
          </w:p>
        </w:tc>
        <w:tc>
          <w:tcPr>
            <w:tcW w:w="0" w:type="auto"/>
            <w:gridSpan w:val="3"/>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Total</w:t>
            </w:r>
          </w:p>
        </w:tc>
      </w:tr>
      <w:tr w:rsidR="003D1B9E" w:rsidRPr="00FB1867" w:rsidTr="003D1B9E">
        <w:trPr>
          <w:trHeight w:val="500"/>
        </w:trPr>
        <w:tc>
          <w:tcPr>
            <w:tcW w:w="0" w:type="auto"/>
            <w:tcBorders>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rPr>
                <w:rFonts w:ascii="Times New Roman" w:eastAsia="Times New Roman" w:hAnsi="Times New Roman" w:cs="Times New Roman"/>
                <w:color w:val="000000" w:themeColor="text1"/>
                <w:szCs w:val="24"/>
                <w:lang w:eastAsia="fr-FR"/>
              </w:rPr>
            </w:pP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shd w:val="clear" w:color="auto" w:fill="BFBFBF"/>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Total</w:t>
            </w:r>
          </w:p>
        </w:tc>
      </w:tr>
      <w:tr w:rsidR="003D1B9E" w:rsidRPr="00FB1867" w:rsidTr="003D1B9E">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Taux brut de scolarisation (TBS)</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60,53%</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69,55%</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65,12%</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40,05%</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49,74%</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44,79%</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51,72%</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61,40%</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56,56%</w:t>
            </w:r>
          </w:p>
        </w:tc>
      </w:tr>
      <w:tr w:rsidR="003D1B9E" w:rsidRPr="00FB1867" w:rsidTr="003D1B9E">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Taux net de scolarisation (TNS)</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39,14%</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42,78%</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40,99%</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19,05%</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21,87%</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20,43%</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30,49%</w:t>
            </w:r>
          </w:p>
        </w:tc>
        <w:tc>
          <w:tcPr>
            <w:tcW w:w="0" w:type="auto"/>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color w:val="000000" w:themeColor="text1"/>
                <w:szCs w:val="24"/>
                <w:lang w:eastAsia="fr-FR"/>
              </w:rPr>
              <w:t>34,19%</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hideMark/>
          </w:tcPr>
          <w:p w:rsidR="003D1B9E" w:rsidRPr="00FB1867" w:rsidRDefault="003D1B9E" w:rsidP="00AA1D9F">
            <w:pPr>
              <w:spacing w:after="0" w:line="360" w:lineRule="auto"/>
              <w:jc w:val="both"/>
              <w:rPr>
                <w:rFonts w:ascii="Times New Roman" w:eastAsia="Times New Roman" w:hAnsi="Times New Roman" w:cs="Times New Roman"/>
                <w:color w:val="000000" w:themeColor="text1"/>
                <w:szCs w:val="24"/>
                <w:lang w:eastAsia="fr-FR"/>
              </w:rPr>
            </w:pPr>
            <w:r w:rsidRPr="00FB1867">
              <w:rPr>
                <w:rFonts w:ascii="Times New Roman" w:eastAsia="Times New Roman" w:hAnsi="Times New Roman" w:cs="Times New Roman"/>
                <w:b/>
                <w:bCs/>
                <w:color w:val="000000" w:themeColor="text1"/>
                <w:szCs w:val="24"/>
                <w:lang w:eastAsia="fr-FR"/>
              </w:rPr>
              <w:t>32,34%</w:t>
            </w:r>
          </w:p>
        </w:tc>
      </w:tr>
    </w:tbl>
    <w:p w:rsidR="003D1B9E" w:rsidRPr="00CB0BDD" w:rsidRDefault="003D1B9E" w:rsidP="0075156F">
      <w:pPr>
        <w:spacing w:after="0" w:line="360" w:lineRule="auto"/>
        <w:rPr>
          <w:rFonts w:ascii="Times New Roman" w:eastAsia="Times New Roman" w:hAnsi="Times New Roman" w:cs="Times New Roman"/>
          <w:b/>
          <w:color w:val="000000" w:themeColor="text1"/>
          <w:sz w:val="24"/>
          <w:szCs w:val="24"/>
          <w:lang w:eastAsia="fr-FR"/>
        </w:rPr>
      </w:pPr>
      <w:r w:rsidRPr="00CB0BDD">
        <w:rPr>
          <w:rFonts w:ascii="Times New Roman" w:eastAsia="Times New Roman" w:hAnsi="Times New Roman" w:cs="Times New Roman"/>
          <w:b/>
          <w:color w:val="000000" w:themeColor="text1"/>
          <w:sz w:val="24"/>
          <w:szCs w:val="24"/>
          <w:lang w:eastAsia="fr-FR"/>
        </w:rPr>
        <w:t>Données INS 2017</w:t>
      </w:r>
    </w:p>
    <w:p w:rsidR="00CB0BDD" w:rsidRDefault="003D1B9E" w:rsidP="0075156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efforts notables et visibles ont été faits dernièrement pour améliorer la scolarisation des filles et des garçons aussi bien au premier cycle qu’au second cycle de l’enseignement général. Et ces efforts peuvent s’observer dans les effectifs de 2020 si dessous.</w:t>
      </w:r>
    </w:p>
    <w:p w:rsidR="0075156F" w:rsidRPr="0075156F" w:rsidRDefault="0075156F" w:rsidP="0075156F">
      <w:pPr>
        <w:spacing w:after="0" w:line="360" w:lineRule="auto"/>
        <w:jc w:val="both"/>
        <w:rPr>
          <w:rFonts w:ascii="Times New Roman" w:eastAsia="Times New Roman" w:hAnsi="Times New Roman" w:cs="Times New Roman"/>
          <w:color w:val="000000" w:themeColor="text1"/>
          <w:sz w:val="16"/>
          <w:szCs w:val="16"/>
          <w:lang w:eastAsia="fr-FR"/>
        </w:rPr>
      </w:pPr>
    </w:p>
    <w:p w:rsidR="003D1B9E" w:rsidRPr="00681ACB" w:rsidRDefault="002D02BD" w:rsidP="002D02BD">
      <w:pPr>
        <w:pStyle w:val="Lgende"/>
        <w:rPr>
          <w:rFonts w:ascii="Times New Roman" w:eastAsia="Times New Roman" w:hAnsi="Times New Roman" w:cs="Times New Roman"/>
          <w:color w:val="auto"/>
          <w:sz w:val="24"/>
          <w:szCs w:val="24"/>
          <w:lang w:eastAsia="fr-FR"/>
        </w:rPr>
      </w:pPr>
      <w:bookmarkStart w:id="50" w:name="_Toc60233095"/>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12</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xml:space="preserve"> : effectif</w:t>
      </w:r>
      <w:r w:rsidR="005829B2" w:rsidRPr="00681ACB">
        <w:rPr>
          <w:rFonts w:ascii="Times New Roman" w:eastAsia="Times New Roman" w:hAnsi="Times New Roman" w:cs="Times New Roman"/>
          <w:b w:val="0"/>
          <w:bCs w:val="0"/>
          <w:color w:val="auto"/>
          <w:sz w:val="24"/>
          <w:szCs w:val="24"/>
          <w:lang w:eastAsia="fr-FR"/>
        </w:rPr>
        <w:t>s</w:t>
      </w:r>
      <w:r w:rsidR="003D1B9E" w:rsidRPr="00681ACB">
        <w:rPr>
          <w:rFonts w:ascii="Times New Roman" w:eastAsia="Times New Roman" w:hAnsi="Times New Roman" w:cs="Times New Roman"/>
          <w:b w:val="0"/>
          <w:bCs w:val="0"/>
          <w:color w:val="auto"/>
          <w:sz w:val="24"/>
          <w:szCs w:val="24"/>
          <w:lang w:eastAsia="fr-FR"/>
        </w:rPr>
        <w:t xml:space="preserve"> des élèves du secondaire 2018/2019</w:t>
      </w:r>
      <w:bookmarkEnd w:id="50"/>
    </w:p>
    <w:tbl>
      <w:tblPr>
        <w:tblW w:w="0" w:type="auto"/>
        <w:tblCellMar>
          <w:top w:w="15" w:type="dxa"/>
          <w:left w:w="15" w:type="dxa"/>
          <w:bottom w:w="15" w:type="dxa"/>
          <w:right w:w="15" w:type="dxa"/>
        </w:tblCellMar>
        <w:tblLook w:val="04A0" w:firstRow="1" w:lastRow="0" w:firstColumn="1" w:lastColumn="0" w:noHBand="0" w:noVBand="1"/>
      </w:tblPr>
      <w:tblGrid>
        <w:gridCol w:w="3460"/>
        <w:gridCol w:w="1787"/>
        <w:gridCol w:w="1467"/>
        <w:gridCol w:w="1487"/>
      </w:tblGrid>
      <w:tr w:rsidR="00CB0BDD" w:rsidRPr="004326B5" w:rsidTr="0075156F">
        <w:trPr>
          <w:trHeight w:val="4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Niveau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garçon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fille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Effectif total</w:t>
            </w:r>
          </w:p>
        </w:tc>
      </w:tr>
      <w:tr w:rsidR="00CB0BDD" w:rsidRPr="004326B5" w:rsidTr="0075156F">
        <w:trPr>
          <w:trHeight w:val="216"/>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Secondaire général et technique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958 360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820 025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1 778 385</w:t>
            </w:r>
          </w:p>
        </w:tc>
      </w:tr>
      <w:tr w:rsidR="00CB0BDD" w:rsidRPr="004326B5" w:rsidTr="00CB0BDD">
        <w:trPr>
          <w:trHeight w:val="56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Projection des effectifs en 2020</w:t>
            </w:r>
          </w:p>
        </w:tc>
      </w:tr>
      <w:tr w:rsidR="00CB0BDD" w:rsidRPr="004326B5" w:rsidTr="0075156F">
        <w:trPr>
          <w:trHeight w:val="15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975 323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834 539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1 809 862</w:t>
            </w:r>
          </w:p>
        </w:tc>
      </w:tr>
    </w:tbl>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effectifs projetés pour 2020 montrent une hausse des effectifs. Cette hausse cache par ailleurs les problèmes de scolarisation tels que le montre le tableau ci-dessus.</w:t>
      </w:r>
    </w:p>
    <w:p w:rsidR="003D1B9E" w:rsidRPr="00681ACB" w:rsidRDefault="002D02BD" w:rsidP="002D02BD">
      <w:pPr>
        <w:pStyle w:val="Lgende"/>
        <w:rPr>
          <w:rFonts w:ascii="Times New Roman" w:eastAsia="Times New Roman" w:hAnsi="Times New Roman" w:cs="Times New Roman"/>
          <w:color w:val="auto"/>
          <w:sz w:val="24"/>
          <w:szCs w:val="24"/>
          <w:lang w:eastAsia="fr-FR"/>
        </w:rPr>
      </w:pPr>
      <w:bookmarkStart w:id="51" w:name="_Toc60233096"/>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13</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xml:space="preserve"> : effectif des apprenants  du secteur de la formation professionnelle 2018/2019</w:t>
      </w:r>
      <w:bookmarkEnd w:id="51"/>
    </w:p>
    <w:tbl>
      <w:tblPr>
        <w:tblW w:w="0" w:type="auto"/>
        <w:tblCellMar>
          <w:top w:w="15" w:type="dxa"/>
          <w:left w:w="15" w:type="dxa"/>
          <w:bottom w:w="15" w:type="dxa"/>
          <w:right w:w="15" w:type="dxa"/>
        </w:tblCellMar>
        <w:tblLook w:val="04A0" w:firstRow="1" w:lastRow="0" w:firstColumn="1" w:lastColumn="0" w:noHBand="0" w:noVBand="1"/>
      </w:tblPr>
      <w:tblGrid>
        <w:gridCol w:w="2820"/>
        <w:gridCol w:w="1787"/>
        <w:gridCol w:w="1467"/>
        <w:gridCol w:w="1487"/>
      </w:tblGrid>
      <w:tr w:rsidR="003D1B9E" w:rsidRPr="004326B5" w:rsidTr="003D1B9E">
        <w:trPr>
          <w:trHeight w:val="7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Niveau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garçon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fille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Effectif total</w:t>
            </w:r>
          </w:p>
        </w:tc>
      </w:tr>
      <w:tr w:rsidR="003D1B9E" w:rsidRPr="004326B5" w:rsidTr="003D1B9E">
        <w:trPr>
          <w:trHeight w:val="48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formation professionnelle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22 587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17 144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39 731</w:t>
            </w:r>
          </w:p>
        </w:tc>
      </w:tr>
      <w:tr w:rsidR="003D1B9E" w:rsidRPr="004326B5" w:rsidTr="003D1B9E">
        <w:trPr>
          <w:trHeight w:val="4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Projection des effectifs en 2020</w:t>
            </w:r>
          </w:p>
        </w:tc>
      </w:tr>
      <w:tr w:rsidR="003D1B9E" w:rsidRPr="004326B5" w:rsidTr="003D1B9E">
        <w:trPr>
          <w:trHeight w:val="4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17 161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22 610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39 771</w:t>
            </w:r>
          </w:p>
        </w:tc>
      </w:tr>
    </w:tbl>
    <w:p w:rsidR="00087C7C" w:rsidRDefault="003D1B9E" w:rsidP="00087C7C">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005829B2" w:rsidRPr="004326B5">
        <w:rPr>
          <w:rFonts w:ascii="Times New Roman" w:eastAsia="Times New Roman" w:hAnsi="Times New Roman" w:cs="Times New Roman"/>
          <w:color w:val="000000" w:themeColor="text1"/>
          <w:sz w:val="24"/>
          <w:szCs w:val="24"/>
          <w:lang w:eastAsia="fr-FR"/>
        </w:rPr>
        <w:t>Les effectifs de garçons sont supérieurs à ceux des filles. On constate qu’à ce niveau la fracture du genre est plus grande.</w:t>
      </w:r>
    </w:p>
    <w:p w:rsidR="003D1B9E" w:rsidRPr="00681ACB" w:rsidRDefault="002D02BD" w:rsidP="002D02BD">
      <w:pPr>
        <w:pStyle w:val="Lgende"/>
        <w:rPr>
          <w:rFonts w:ascii="Times New Roman" w:eastAsia="Times New Roman" w:hAnsi="Times New Roman" w:cs="Times New Roman"/>
          <w:color w:val="auto"/>
          <w:sz w:val="24"/>
          <w:szCs w:val="24"/>
          <w:lang w:eastAsia="fr-FR"/>
        </w:rPr>
      </w:pPr>
      <w:bookmarkStart w:id="52" w:name="_Toc60233097"/>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14</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Répartition des élèves – maître de l’enseignement de formation</w:t>
      </w:r>
      <w:r w:rsidRPr="00681ACB">
        <w:rPr>
          <w:rFonts w:ascii="Times New Roman" w:eastAsia="Times New Roman" w:hAnsi="Times New Roman" w:cs="Times New Roman"/>
          <w:b w:val="0"/>
          <w:bCs w:val="0"/>
          <w:color w:val="auto"/>
          <w:sz w:val="24"/>
          <w:szCs w:val="24"/>
          <w:lang w:eastAsia="fr-FR"/>
        </w:rPr>
        <w:t xml:space="preserve"> </w:t>
      </w:r>
      <w:r w:rsidR="003D1B9E" w:rsidRPr="00681ACB">
        <w:rPr>
          <w:rFonts w:ascii="Times New Roman" w:eastAsia="Times New Roman" w:hAnsi="Times New Roman" w:cs="Times New Roman"/>
          <w:b w:val="0"/>
          <w:bCs w:val="0"/>
          <w:color w:val="auto"/>
          <w:sz w:val="24"/>
          <w:szCs w:val="24"/>
          <w:lang w:eastAsia="fr-FR"/>
        </w:rPr>
        <w:t> des instituteurs  par sexe et par région (2017/2018)</w:t>
      </w:r>
      <w:bookmarkEnd w:id="52"/>
    </w:p>
    <w:tbl>
      <w:tblPr>
        <w:tblW w:w="0" w:type="auto"/>
        <w:jc w:val="center"/>
        <w:tblCellMar>
          <w:top w:w="15" w:type="dxa"/>
          <w:left w:w="15" w:type="dxa"/>
          <w:bottom w:w="15" w:type="dxa"/>
          <w:right w:w="15" w:type="dxa"/>
        </w:tblCellMar>
        <w:tblLook w:val="04A0" w:firstRow="1" w:lastRow="0" w:firstColumn="1" w:lastColumn="0" w:noHBand="0" w:noVBand="1"/>
      </w:tblPr>
      <w:tblGrid>
        <w:gridCol w:w="2154"/>
        <w:gridCol w:w="860"/>
        <w:gridCol w:w="1067"/>
        <w:gridCol w:w="860"/>
      </w:tblGrid>
      <w:tr w:rsidR="003D1B9E" w:rsidRPr="004326B5" w:rsidTr="003B6EE2">
        <w:trPr>
          <w:trHeight w:val="24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3B6EE2">
        <w:trPr>
          <w:trHeight w:val="32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645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1 369</w:t>
            </w:r>
          </w:p>
        </w:tc>
      </w:tr>
      <w:tr w:rsidR="003D1B9E" w:rsidRPr="004326B5" w:rsidTr="003B6EE2">
        <w:trPr>
          <w:trHeight w:val="24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3 058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4 461</w:t>
            </w:r>
          </w:p>
        </w:tc>
      </w:tr>
      <w:tr w:rsidR="003D1B9E" w:rsidRPr="004326B5" w:rsidTr="003B6EE2">
        <w:trPr>
          <w:trHeight w:val="32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761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487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1 248</w:t>
            </w:r>
          </w:p>
        </w:tc>
      </w:tr>
      <w:tr w:rsidR="003D1B9E" w:rsidRPr="004326B5" w:rsidTr="003B6EE2">
        <w:trPr>
          <w:trHeight w:val="26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1 510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2 409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3 919</w:t>
            </w:r>
          </w:p>
        </w:tc>
      </w:tr>
      <w:tr w:rsidR="003D1B9E" w:rsidRPr="004326B5" w:rsidTr="003B6EE2">
        <w:trPr>
          <w:trHeight w:val="32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228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1 085</w:t>
            </w:r>
          </w:p>
        </w:tc>
      </w:tr>
      <w:tr w:rsidR="003D1B9E" w:rsidRPr="004326B5" w:rsidTr="003B6EE2">
        <w:trPr>
          <w:trHeight w:val="12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2 295</w:t>
            </w:r>
          </w:p>
        </w:tc>
      </w:tr>
      <w:tr w:rsidR="003D1B9E" w:rsidRPr="004326B5" w:rsidTr="003B6EE2">
        <w:trPr>
          <w:trHeight w:val="19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1 649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580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2 229</w:t>
            </w:r>
          </w:p>
        </w:tc>
      </w:tr>
      <w:tr w:rsidR="003D1B9E" w:rsidRPr="004326B5" w:rsidTr="003B6EE2">
        <w:trPr>
          <w:trHeight w:val="27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1 862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543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2 405</w:t>
            </w:r>
          </w:p>
        </w:tc>
      </w:tr>
      <w:tr w:rsidR="003D1B9E" w:rsidRPr="004326B5" w:rsidTr="003B6EE2">
        <w:trPr>
          <w:trHeight w:val="208"/>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1 428</w:t>
            </w:r>
          </w:p>
        </w:tc>
      </w:tr>
      <w:tr w:rsidR="003D1B9E" w:rsidRPr="004326B5" w:rsidTr="003B6EE2">
        <w:trPr>
          <w:trHeight w:val="274"/>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1 153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299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1 452</w:t>
            </w:r>
          </w:p>
        </w:tc>
      </w:tr>
      <w:tr w:rsidR="003D1B9E" w:rsidRPr="004326B5" w:rsidTr="003B6EE2">
        <w:trPr>
          <w:trHeight w:val="30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13 332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8 559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B17035">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21 891</w:t>
            </w:r>
          </w:p>
        </w:tc>
      </w:tr>
    </w:tbl>
    <w:p w:rsidR="0094053E" w:rsidRDefault="0094053E" w:rsidP="008D65DB">
      <w:pPr>
        <w:spacing w:after="0" w:line="360" w:lineRule="auto"/>
        <w:jc w:val="both"/>
        <w:rPr>
          <w:rFonts w:ascii="Times New Roman" w:eastAsia="Times New Roman" w:hAnsi="Times New Roman" w:cs="Times New Roman"/>
          <w:color w:val="000000" w:themeColor="text1"/>
          <w:sz w:val="24"/>
          <w:szCs w:val="24"/>
          <w:lang w:eastAsia="fr-FR"/>
        </w:rPr>
      </w:pP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effectifs des instituteurs pour l’année en cours est d’un peu plus de 21891 formateurs en cours de formation. Au regard de la situation actuelle de multiplication de salles de classe due aux mesures liées à la pandémie cet effectif sera-t-il suffisant pour combler dans l’immédiat le gap en matières de formateurs ? Une mesure de mitigation prise par l’état a été le lancement d’un deuxième concours pour les ENIEG Baccalauréat afin de pallier rapidement aux déficits d’enseignants dans le primaire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projets sur le numérique éducatif existent dans ce niveau d’enseignement depuis le début des années 1990.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L’enseignement de l’informatique est généralisé à tout l’enseignement secondaire,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programme de formation de la 6ieme en terminale existe  il sera complété plus tard par celui des ENIEG,</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 centres de ressources multimédias (CRM) sont créés dans les dix régions, le président de la république et son épouse inaugurent  les CRM du Lycée Leclerc et du Lycée Bilingue d’</w:t>
      </w:r>
      <w:proofErr w:type="spellStart"/>
      <w:r w:rsidRPr="004326B5">
        <w:rPr>
          <w:rFonts w:ascii="Times New Roman" w:eastAsia="Times New Roman" w:hAnsi="Times New Roman" w:cs="Times New Roman"/>
          <w:color w:val="000000" w:themeColor="text1"/>
          <w:sz w:val="24"/>
          <w:szCs w:val="24"/>
          <w:lang w:eastAsia="fr-FR"/>
        </w:rPr>
        <w:t>Essos</w:t>
      </w:r>
      <w:proofErr w:type="spellEnd"/>
      <w:r w:rsidRPr="004326B5">
        <w:rPr>
          <w:rFonts w:ascii="Times New Roman" w:eastAsia="Times New Roman" w:hAnsi="Times New Roman" w:cs="Times New Roman"/>
          <w:color w:val="000000" w:themeColor="text1"/>
          <w:sz w:val="24"/>
          <w:szCs w:val="24"/>
          <w:lang w:eastAsia="fr-FR"/>
        </w:rPr>
        <w:t xml:space="preserve"> La formation à distance est prévue dans le dispositif pédagogique et une plateforme </w:t>
      </w:r>
      <w:r w:rsidR="00CB0BDD" w:rsidRPr="004326B5">
        <w:rPr>
          <w:rFonts w:ascii="Times New Roman" w:eastAsia="Times New Roman" w:hAnsi="Times New Roman" w:cs="Times New Roman"/>
          <w:color w:val="000000" w:themeColor="text1"/>
          <w:sz w:val="24"/>
          <w:szCs w:val="24"/>
          <w:lang w:eastAsia="fr-FR"/>
        </w:rPr>
        <w:t>à</w:t>
      </w:r>
      <w:r w:rsidRPr="004326B5">
        <w:rPr>
          <w:rFonts w:ascii="Times New Roman" w:eastAsia="Times New Roman" w:hAnsi="Times New Roman" w:cs="Times New Roman"/>
          <w:color w:val="000000" w:themeColor="text1"/>
          <w:sz w:val="24"/>
          <w:szCs w:val="24"/>
          <w:lang w:eastAsia="fr-FR"/>
        </w:rPr>
        <w:t xml:space="preserve"> cet effet est créé entre les CRM et CFA Stephenson de Paris pour le partage de ressources pédagogiques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textes, décrets et autres documents sont produits pour organiser le fonctionnement des CRM et sa gestion. Plusieurs textes à l’instar de l’arrêté N° 3745/D/63/ MINEDUC/CAB de la 17/06/2003 portant introduction de l’Informatique dans les programmes de formation des 1er et 2nd Cycles de l’enseignement secondaire général et des ENIEG, et l’entrée en vigueur des programmes d’enseignement dès l’année scolaire 2003/2004</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L’environnement des lycées et collèges sont enrichis par des salles informatiques qui permettent de former tous les élèves sur les programmes officiels élaborés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renforcer cette formation numérique, une série TI   est créé par les pouvoirs publics pour la formation des élèves aux TIC et à l’Informatique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Des partenariats </w:t>
      </w:r>
      <w:r w:rsidR="00CB0BDD" w:rsidRPr="004326B5">
        <w:rPr>
          <w:rFonts w:ascii="Times New Roman" w:eastAsia="Times New Roman" w:hAnsi="Times New Roman" w:cs="Times New Roman"/>
          <w:color w:val="000000" w:themeColor="text1"/>
          <w:sz w:val="24"/>
          <w:szCs w:val="24"/>
          <w:lang w:eastAsia="fr-FR"/>
        </w:rPr>
        <w:t>publics</w:t>
      </w:r>
      <w:r w:rsidRPr="004326B5">
        <w:rPr>
          <w:rFonts w:ascii="Times New Roman" w:eastAsia="Times New Roman" w:hAnsi="Times New Roman" w:cs="Times New Roman"/>
          <w:color w:val="000000" w:themeColor="text1"/>
          <w:sz w:val="24"/>
          <w:szCs w:val="24"/>
          <w:lang w:eastAsia="fr-FR"/>
        </w:rPr>
        <w:t xml:space="preserve"> - privés existent pour l’équipement en ordinateur et les infrastructures de connectivité électrique et internet : (orange-MINESEC</w:t>
      </w:r>
      <w:r w:rsidR="00FB1867">
        <w:rPr>
          <w:rFonts w:ascii="Times New Roman" w:eastAsia="Times New Roman" w:hAnsi="Times New Roman" w:cs="Times New Roman"/>
          <w:color w:val="000000" w:themeColor="text1"/>
          <w:sz w:val="24"/>
          <w:szCs w:val="24"/>
          <w:lang w:eastAsia="fr-FR"/>
        </w:rPr>
        <w:t>)</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site web existe au MINESEC et cours à distance ont été élaborés  et  diffusés par l’UNESCO sur sa plateforme, comme à la radio et à la télévision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Plusieurs enseignants de ce niveau d’éducation ont suivi des formations à l’étranger sur l’intégration pédagogique des TIC de niveau deuxième et troisième cycle</w:t>
      </w:r>
    </w:p>
    <w:p w:rsidR="003D1B9E" w:rsidRPr="003D23D1" w:rsidRDefault="003D1B9E" w:rsidP="003D23D1">
      <w:pPr>
        <w:spacing w:after="120"/>
        <w:rPr>
          <w:rFonts w:ascii="Times New Roman" w:hAnsi="Times New Roman" w:cs="Times New Roman"/>
          <w:b/>
          <w:color w:val="000000" w:themeColor="text1"/>
          <w:sz w:val="24"/>
          <w:szCs w:val="24"/>
        </w:rPr>
      </w:pPr>
      <w:r w:rsidRPr="003D23D1">
        <w:rPr>
          <w:rFonts w:ascii="Times New Roman" w:hAnsi="Times New Roman" w:cs="Times New Roman"/>
          <w:b/>
          <w:bCs/>
          <w:color w:val="000000" w:themeColor="text1"/>
          <w:sz w:val="24"/>
          <w:szCs w:val="24"/>
        </w:rPr>
        <w:t>Les innovations  basées sur les médias radio et télévision dans l’enseignement secondaire et primaire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la première fois avec la pandémie on a vu au Cameroun une radio et une télévision scolaire  se déployer sur toute l’étendue du territoire alors que les radios communautaires sont utilisées depuis des indépendances pour l’éducation des populations ciblées dans des programmes précis comme la formation agricole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2010). Une Radio et une Télévision sont dites scolaires quand elles diffusent un enseignement relié à des contraintes scolaires comme les programmes avec les cours télévisés ou radiodiffusés. Elles supposent une inscription préalable de l’apprenant et l’accomplissement de travaux qui feront l’objet d’une évaluation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2010).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CANAC la Télévision scolaire possède trois caractères : documentaires, analytique et incantatoires. Elle permet de produire : films courts, diapositives, bandes magnétiques, image fixe, documents filmés… La radio ou l’audiovisuel a été utilisé comme médias pour faire les « classes autrement » avec des conséquences sur les savoirs et sur les acteurs de l’enseignement /apprentissage de l’utilisation de ces technologies d’autant plus que des études ont montré que la population d’âge scolaire passe beaucoup de temps devant les écrans de télévision de son plein gré (CONFEMEN, 2014).</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Bien plus, la possession de la radio et de la télévision dans les familles</w:t>
      </w:r>
      <w:proofErr w:type="gramStart"/>
      <w:r w:rsidRPr="004326B5">
        <w:rPr>
          <w:rFonts w:ascii="Times New Roman" w:eastAsia="Times New Roman" w:hAnsi="Times New Roman" w:cs="Times New Roman"/>
          <w:color w:val="000000" w:themeColor="text1"/>
          <w:sz w:val="24"/>
          <w:szCs w:val="24"/>
          <w:lang w:eastAsia="fr-FR"/>
        </w:rPr>
        <w:t> </w:t>
      </w:r>
      <w:proofErr w:type="gramEnd"/>
      <w:r w:rsidRPr="004326B5">
        <w:rPr>
          <w:rFonts w:ascii="Times New Roman" w:eastAsia="Times New Roman" w:hAnsi="Times New Roman" w:cs="Times New Roman"/>
          <w:color w:val="000000" w:themeColor="text1"/>
          <w:sz w:val="24"/>
          <w:szCs w:val="24"/>
          <w:lang w:eastAsia="fr-FR"/>
        </w:rPr>
        <w:t xml:space="preserve"> serait un facteur favorable à l’apprentissage. (</w:t>
      </w:r>
      <w:proofErr w:type="spellStart"/>
      <w:r w:rsidRPr="004326B5">
        <w:rPr>
          <w:rFonts w:ascii="Times New Roman" w:eastAsia="Times New Roman" w:hAnsi="Times New Roman" w:cs="Times New Roman"/>
          <w:color w:val="000000" w:themeColor="text1"/>
          <w:sz w:val="24"/>
          <w:szCs w:val="24"/>
          <w:lang w:eastAsia="fr-FR"/>
        </w:rPr>
        <w:t>Confemen</w:t>
      </w:r>
      <w:proofErr w:type="spellEnd"/>
      <w:r w:rsidRPr="004326B5">
        <w:rPr>
          <w:rFonts w:ascii="Times New Roman" w:eastAsia="Times New Roman" w:hAnsi="Times New Roman" w:cs="Times New Roman"/>
          <w:color w:val="000000" w:themeColor="text1"/>
          <w:sz w:val="24"/>
          <w:szCs w:val="24"/>
          <w:lang w:eastAsia="fr-FR"/>
        </w:rPr>
        <w:t>, 2004).  En plus, la radio et la télévision diffusent des programmes en plusieurs langues :   Français, Anglais et  langues locales. Elles sont  répandues. La radio et la télévision en tant que mode de communication populaire  favorise une éducation de masse en quantité et en qualité. En effet, depuis des années, le débat autour de ces média scolaires et particulièrement de la Radio et de la Télévision éducative reste toujours d’actualité et se pose en des termes aussi divers que variés en prenant en compte la dimension temporelle, spatiale ou comparative (réduction des disparités zones rurales/urbaines ; nantis / moins nantis ; durée d’apprentissage ; statut social, âge et comportements). </w:t>
      </w:r>
    </w:p>
    <w:p w:rsidR="003D1B9E" w:rsidRPr="003D23D1" w:rsidRDefault="003D1B9E" w:rsidP="003D23D1">
      <w:pPr>
        <w:spacing w:after="120"/>
        <w:rPr>
          <w:rFonts w:ascii="Times New Roman" w:hAnsi="Times New Roman" w:cs="Times New Roman"/>
          <w:b/>
          <w:color w:val="000000" w:themeColor="text1"/>
          <w:sz w:val="24"/>
          <w:szCs w:val="24"/>
        </w:rPr>
      </w:pPr>
      <w:r w:rsidRPr="003D23D1">
        <w:rPr>
          <w:rFonts w:ascii="Times New Roman" w:hAnsi="Times New Roman" w:cs="Times New Roman"/>
          <w:b/>
          <w:bCs/>
          <w:color w:val="000000" w:themeColor="text1"/>
          <w:sz w:val="24"/>
          <w:szCs w:val="24"/>
        </w:rPr>
        <w:t>Le niveau de l’enseignement supérieur</w:t>
      </w:r>
    </w:p>
    <w:p w:rsidR="003D1B9E"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L’enseignement supérieur au Cameroun est régi par  la loi d’orientation de l’enseignement supérieur de 2001.Il comprend l’Enseignement supérieur privé et public. Il est organisé selon le système Licence Master et Doctorat (LMD)  pour le cycle long. Le cycle court comprend les BTS et les DU. L’effectif total  des étudiants  repartis dans les 8 universités publiques et privées est d’environ 350 000 dont152 432 filles.</w:t>
      </w:r>
    </w:p>
    <w:p w:rsidR="00A605A4" w:rsidRPr="004326B5" w:rsidRDefault="00A605A4" w:rsidP="00FB1867">
      <w:pPr>
        <w:spacing w:after="120" w:line="360" w:lineRule="auto"/>
        <w:jc w:val="both"/>
        <w:rPr>
          <w:rFonts w:ascii="Times New Roman" w:eastAsia="Times New Roman" w:hAnsi="Times New Roman" w:cs="Times New Roman"/>
          <w:color w:val="000000" w:themeColor="text1"/>
          <w:sz w:val="24"/>
          <w:szCs w:val="24"/>
          <w:lang w:eastAsia="fr-FR"/>
        </w:rPr>
      </w:pPr>
    </w:p>
    <w:p w:rsidR="003D1B9E" w:rsidRPr="00681ACB" w:rsidRDefault="002D02BD" w:rsidP="002D02BD">
      <w:pPr>
        <w:pStyle w:val="Lgende"/>
        <w:rPr>
          <w:rFonts w:ascii="Times New Roman" w:eastAsia="Times New Roman" w:hAnsi="Times New Roman" w:cs="Times New Roman"/>
          <w:color w:val="auto"/>
          <w:sz w:val="24"/>
          <w:szCs w:val="24"/>
          <w:lang w:eastAsia="fr-FR"/>
        </w:rPr>
      </w:pPr>
      <w:bookmarkStart w:id="53" w:name="_Toc60233098"/>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15</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effectif des apprenants  de l’enseignement supérieur 2018/2019</w:t>
      </w:r>
      <w:bookmarkEnd w:id="53"/>
    </w:p>
    <w:tbl>
      <w:tblPr>
        <w:tblW w:w="0" w:type="auto"/>
        <w:tblCellMar>
          <w:top w:w="15" w:type="dxa"/>
          <w:left w:w="15" w:type="dxa"/>
          <w:bottom w:w="15" w:type="dxa"/>
          <w:right w:w="15" w:type="dxa"/>
        </w:tblCellMar>
        <w:tblLook w:val="04A0" w:firstRow="1" w:lastRow="0" w:firstColumn="1" w:lastColumn="0" w:noHBand="0" w:noVBand="1"/>
      </w:tblPr>
      <w:tblGrid>
        <w:gridCol w:w="2687"/>
        <w:gridCol w:w="1787"/>
        <w:gridCol w:w="1467"/>
        <w:gridCol w:w="1487"/>
      </w:tblGrid>
      <w:tr w:rsidR="00CB0BDD" w:rsidRPr="004326B5" w:rsidTr="008D65DB">
        <w:trPr>
          <w:trHeight w:val="27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Niveau d’enseignement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garçon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Nbre de fille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Effectif total</w:t>
            </w:r>
          </w:p>
        </w:tc>
      </w:tr>
      <w:tr w:rsidR="003D1B9E" w:rsidRPr="004326B5" w:rsidTr="008D65DB">
        <w:trPr>
          <w:trHeight w:val="211"/>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Enseignement supérieur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181 268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152 432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333 700</w:t>
            </w:r>
          </w:p>
        </w:tc>
      </w:tr>
      <w:tr w:rsidR="003D1B9E" w:rsidRPr="004326B5" w:rsidTr="008D65DB">
        <w:trPr>
          <w:trHeight w:val="30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Projection des effectifs en 2020</w:t>
            </w:r>
          </w:p>
        </w:tc>
      </w:tr>
      <w:tr w:rsidR="003D1B9E" w:rsidRPr="004326B5" w:rsidTr="008D65DB">
        <w:trPr>
          <w:trHeight w:val="15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188 519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158 529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8D65DB">
            <w:pPr>
              <w:spacing w:after="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347 048</w:t>
            </w:r>
          </w:p>
        </w:tc>
      </w:tr>
    </w:tbl>
    <w:p w:rsidR="00087C7C" w:rsidRDefault="00087C7C" w:rsidP="003F2D3D">
      <w:pPr>
        <w:spacing w:after="0" w:line="360" w:lineRule="auto"/>
        <w:rPr>
          <w:rFonts w:ascii="Times New Roman" w:eastAsia="Times New Roman" w:hAnsi="Times New Roman" w:cs="Times New Roman"/>
          <w:color w:val="000000" w:themeColor="text1"/>
          <w:sz w:val="24"/>
          <w:szCs w:val="24"/>
          <w:lang w:eastAsia="fr-FR"/>
        </w:rPr>
      </w:pPr>
    </w:p>
    <w:p w:rsidR="003D1B9E" w:rsidRPr="004326B5" w:rsidRDefault="00DF41BB" w:rsidP="00FB1867">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projection des effectifs de filles pour l’année académique 2020 montre toujours un déficit en ce qui concerne les filles. Une attention particulière sur cette population permettra de déterminer si la Covid-19 a eu un impact sur leur fréquentation.</w:t>
      </w:r>
      <w:r w:rsidR="003D1B9E" w:rsidRPr="004326B5">
        <w:rPr>
          <w:rFonts w:ascii="Times New Roman" w:eastAsia="Times New Roman" w:hAnsi="Times New Roman" w:cs="Times New Roman"/>
          <w:color w:val="000000" w:themeColor="text1"/>
          <w:sz w:val="24"/>
          <w:szCs w:val="24"/>
          <w:lang w:eastAsia="fr-FR"/>
        </w:rPr>
        <w:t> </w:t>
      </w:r>
    </w:p>
    <w:p w:rsidR="003D1B9E" w:rsidRPr="003D23D1" w:rsidRDefault="003D1B9E" w:rsidP="003D23D1">
      <w:pPr>
        <w:spacing w:after="120"/>
        <w:rPr>
          <w:rFonts w:ascii="Times New Roman" w:hAnsi="Times New Roman" w:cs="Times New Roman"/>
          <w:b/>
          <w:i/>
          <w:color w:val="000000" w:themeColor="text1"/>
          <w:sz w:val="24"/>
          <w:szCs w:val="24"/>
        </w:rPr>
      </w:pPr>
      <w:r w:rsidRPr="003D23D1">
        <w:rPr>
          <w:rFonts w:ascii="Times New Roman" w:hAnsi="Times New Roman" w:cs="Times New Roman"/>
          <w:b/>
          <w:bCs/>
          <w:i/>
          <w:color w:val="000000" w:themeColor="text1"/>
          <w:sz w:val="24"/>
          <w:szCs w:val="24"/>
        </w:rPr>
        <w:t> Les FOAD au Supérieur</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terme FOAD (formation ouverte et / ou  à distance) de traduction anglaise «  open and distance Learning » sont dite formation « ouverte  »  parce qu’elle offre des formations  souples et flexibles permettant aux étudiants et enseignants de manager leur temps  pour une durée de formation adaptable  en  fonction de leur disponibilité et préférence ; et « à distance » car elle n’exige pas une présence physique des étudiants, qui peuvent être formés, enseignés, bien qu’étant géographiquement dispersés. Ceci leur permet  par la même occasion, de  communiquer de façon synchrone et /ou asynchrone tout en échangeant des ressources pédagogiques  multimédias de tout genre.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En effet, l’UNESCO caractérise les formations ouvertes par « une liberté d'accès aux ressources pédagogiques mises à disposition de l'apprenant, sans aucune restriction à savoir : absence de conditions d'admission, itinéraire et rythme de formation choisis par l'apprenant selon sa disponibilité et conclusion d'un contrat entre l'apprenant et l'institution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Selon </w:t>
      </w:r>
      <w:proofErr w:type="spellStart"/>
      <w:r w:rsidRPr="004326B5">
        <w:rPr>
          <w:rFonts w:ascii="Times New Roman" w:eastAsia="Times New Roman" w:hAnsi="Times New Roman" w:cs="Times New Roman"/>
          <w:color w:val="000000" w:themeColor="text1"/>
          <w:sz w:val="24"/>
          <w:szCs w:val="24"/>
          <w:lang w:eastAsia="fr-FR"/>
        </w:rPr>
        <w:t>Béché</w:t>
      </w:r>
      <w:proofErr w:type="spellEnd"/>
      <w:r w:rsidRPr="004326B5">
        <w:rPr>
          <w:rFonts w:ascii="Times New Roman" w:eastAsia="Times New Roman" w:hAnsi="Times New Roman" w:cs="Times New Roman"/>
          <w:color w:val="000000" w:themeColor="text1"/>
          <w:sz w:val="24"/>
          <w:szCs w:val="24"/>
          <w:lang w:eastAsia="fr-FR"/>
        </w:rPr>
        <w:t xml:space="preserve"> ( 2016), une formation ouverte et à distance (FOAD) est  « un dispositif organisé, finalisé, reconnu comme tel par les acteurs, qui prend en compte la singularité des personnes dans leurs dimensions individuelle et collective, et repose sur des situations d’apprentissage complémentaires et plurielles en termes de temps, de lieux, de médiations pédagogiques, humaines et technologiques, et de ressources.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Nous retenons de ces définitions que la FOAD est un processus d’apprentissage  organisé en fonction des besoins individuels ou collectifs (individus, entreprises, territoires). Elle comporte des apprentissages individualisés et l’accès à des ressources et compétences locales ou à distance. Elle n’est pas exécutée nécessairement sous le contrôle permanent d’un formateur. Ce mode de formation semblerait le mieux adapté au contexte de la formation continue et aux besoins individuels et professionnels. Il a pour avantage d’améliorer le niveau de formation (</w:t>
      </w:r>
      <w:proofErr w:type="spellStart"/>
      <w:r w:rsidRPr="004326B5">
        <w:rPr>
          <w:rFonts w:ascii="Times New Roman" w:eastAsia="Times New Roman" w:hAnsi="Times New Roman" w:cs="Times New Roman"/>
          <w:color w:val="000000" w:themeColor="text1"/>
          <w:sz w:val="24"/>
          <w:szCs w:val="24"/>
          <w:lang w:eastAsia="fr-FR"/>
        </w:rPr>
        <w:t>Fonkoua</w:t>
      </w:r>
      <w:proofErr w:type="spellEnd"/>
      <w:r w:rsidRPr="004326B5">
        <w:rPr>
          <w:rFonts w:ascii="Times New Roman" w:eastAsia="Times New Roman" w:hAnsi="Times New Roman" w:cs="Times New Roman"/>
          <w:color w:val="000000" w:themeColor="text1"/>
          <w:sz w:val="24"/>
          <w:szCs w:val="24"/>
          <w:lang w:eastAsia="fr-FR"/>
        </w:rPr>
        <w:t xml:space="preserve"> et </w:t>
      </w:r>
      <w:proofErr w:type="spellStart"/>
      <w:r w:rsidRPr="004326B5">
        <w:rPr>
          <w:rFonts w:ascii="Times New Roman" w:eastAsia="Times New Roman" w:hAnsi="Times New Roman" w:cs="Times New Roman"/>
          <w:color w:val="000000" w:themeColor="text1"/>
          <w:sz w:val="24"/>
          <w:szCs w:val="24"/>
          <w:lang w:eastAsia="fr-FR"/>
        </w:rPr>
        <w:t>Beche</w:t>
      </w:r>
      <w:proofErr w:type="spellEnd"/>
      <w:r w:rsidRPr="004326B5">
        <w:rPr>
          <w:rFonts w:ascii="Times New Roman" w:eastAsia="Times New Roman" w:hAnsi="Times New Roman" w:cs="Times New Roman"/>
          <w:color w:val="000000" w:themeColor="text1"/>
          <w:sz w:val="24"/>
          <w:szCs w:val="24"/>
          <w:lang w:eastAsia="fr-FR"/>
        </w:rPr>
        <w:t>, 2016), et donne accès à l’université à tous les étudiants qui ne l’avaient pas, et leur permet d’évoluer à leur rythme. La formation à distance a connu une grande évolution  depuis les années 70  jusqu’à nos jours.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recherches montrent que la FOAD n’est pas une innovation dans l’enseignement supérieur,  depuis la création de l’université fédérale du Cameroun en 1961, l’on fait usage de l’informatique pour la gestion des notes et des étudiants. Le centre de calcul est suivi par des projets d’infrastructures et de formation.</w:t>
      </w:r>
    </w:p>
    <w:p w:rsidR="003D1B9E" w:rsidRPr="003D23D1" w:rsidRDefault="003D1B9E" w:rsidP="003D23D1">
      <w:pPr>
        <w:spacing w:after="120"/>
        <w:rPr>
          <w:rFonts w:ascii="Times New Roman" w:hAnsi="Times New Roman" w:cs="Times New Roman"/>
          <w:b/>
          <w:color w:val="000000" w:themeColor="text1"/>
          <w:sz w:val="24"/>
          <w:szCs w:val="24"/>
        </w:rPr>
      </w:pPr>
      <w:r w:rsidRPr="003D23D1">
        <w:rPr>
          <w:rFonts w:ascii="Times New Roman" w:hAnsi="Times New Roman" w:cs="Times New Roman"/>
          <w:b/>
          <w:i/>
          <w:color w:val="000000" w:themeColor="text1"/>
          <w:sz w:val="24"/>
          <w:szCs w:val="24"/>
        </w:rPr>
        <w:t>Les FOAD au Supérieur à l’ère du Covid-19</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fermeture des Universités et des établissements scolaires a donné l’opportunité d’implémenter de nouvelles approches éducatives, notamment à travers les FOAD. Par un communiqué de presse du 20 Mars 2020, Le discours du Ministre d’Etat chargé de l’enseignement Supérieur, Le Pr Jacques </w:t>
      </w:r>
      <w:proofErr w:type="spellStart"/>
      <w:r w:rsidRPr="004326B5">
        <w:rPr>
          <w:rFonts w:ascii="Times New Roman" w:eastAsia="Times New Roman" w:hAnsi="Times New Roman" w:cs="Times New Roman"/>
          <w:color w:val="000000" w:themeColor="text1"/>
          <w:sz w:val="24"/>
          <w:szCs w:val="24"/>
          <w:lang w:eastAsia="fr-FR"/>
        </w:rPr>
        <w:t>Fame</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Ndongo</w:t>
      </w:r>
      <w:proofErr w:type="spellEnd"/>
      <w:r w:rsidRPr="004326B5">
        <w:rPr>
          <w:rFonts w:ascii="Times New Roman" w:eastAsia="Times New Roman" w:hAnsi="Times New Roman" w:cs="Times New Roman"/>
          <w:color w:val="000000" w:themeColor="text1"/>
          <w:sz w:val="24"/>
          <w:szCs w:val="24"/>
          <w:lang w:eastAsia="fr-FR"/>
        </w:rPr>
        <w:t xml:space="preserve"> donnait déjà le ton en préconisant que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w:t>
      </w:r>
      <w:proofErr w:type="gramStart"/>
      <w:r w:rsidRPr="004326B5">
        <w:rPr>
          <w:rFonts w:ascii="Times New Roman" w:eastAsia="Times New Roman" w:hAnsi="Times New Roman" w:cs="Times New Roman"/>
          <w:color w:val="000000" w:themeColor="text1"/>
          <w:sz w:val="24"/>
          <w:szCs w:val="24"/>
          <w:lang w:eastAsia="fr-FR"/>
        </w:rPr>
        <w:t>au</w:t>
      </w:r>
      <w:proofErr w:type="gramEnd"/>
      <w:r w:rsidRPr="004326B5">
        <w:rPr>
          <w:rFonts w:ascii="Times New Roman" w:eastAsia="Times New Roman" w:hAnsi="Times New Roman" w:cs="Times New Roman"/>
          <w:color w:val="000000" w:themeColor="text1"/>
          <w:sz w:val="24"/>
          <w:szCs w:val="24"/>
          <w:lang w:eastAsia="fr-FR"/>
        </w:rPr>
        <w:t xml:space="preserve"> plan pédagogique : la mobilisation des technologies de l’information et de la communication à l’effet de poursuivre les activités de formation en ligne grâce aux outils numérisés accessibles aux étudiants, dont en particulier les plateformes numériques institutionnelles d’enseignement en ligne et les médias sociaux. » …. « Les soutenances des thèses  et mémoires considérées comme prioritaires par voie de visioconférence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C’est dans la même lancée que le Pr. Alain </w:t>
      </w:r>
      <w:proofErr w:type="spellStart"/>
      <w:r w:rsidRPr="004326B5">
        <w:rPr>
          <w:rFonts w:ascii="Times New Roman" w:eastAsia="Times New Roman" w:hAnsi="Times New Roman" w:cs="Times New Roman"/>
          <w:color w:val="000000" w:themeColor="text1"/>
          <w:sz w:val="24"/>
          <w:szCs w:val="24"/>
          <w:lang w:eastAsia="fr-FR"/>
        </w:rPr>
        <w:t>Ondoua</w:t>
      </w:r>
      <w:proofErr w:type="spellEnd"/>
      <w:r w:rsidRPr="004326B5">
        <w:rPr>
          <w:rFonts w:ascii="Times New Roman" w:eastAsia="Times New Roman" w:hAnsi="Times New Roman" w:cs="Times New Roman"/>
          <w:color w:val="000000" w:themeColor="text1"/>
          <w:sz w:val="24"/>
          <w:szCs w:val="24"/>
          <w:lang w:eastAsia="fr-FR"/>
        </w:rPr>
        <w:t>, Professeur titulaire des universités, agrégé de droit et Doyen de la Faculté des sciences juridiques et politiques de l’Université de Yaoundé II, préconise de se mettre au numérique éducatifs aussi bien pour éviter une année blanche que pour faire face à la massification des effectifs (AUF, 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actions entreprises au sein de l’université de Yaoundé II à travers son campus de </w:t>
      </w:r>
      <w:proofErr w:type="spellStart"/>
      <w:r w:rsidRPr="004326B5">
        <w:rPr>
          <w:rFonts w:ascii="Times New Roman" w:eastAsia="Times New Roman" w:hAnsi="Times New Roman" w:cs="Times New Roman"/>
          <w:color w:val="000000" w:themeColor="text1"/>
          <w:sz w:val="24"/>
          <w:szCs w:val="24"/>
          <w:lang w:eastAsia="fr-FR"/>
        </w:rPr>
        <w:t>Soa</w:t>
      </w:r>
      <w:proofErr w:type="spellEnd"/>
      <w:r w:rsidRPr="004326B5">
        <w:rPr>
          <w:rFonts w:ascii="Times New Roman" w:eastAsia="Times New Roman" w:hAnsi="Times New Roman" w:cs="Times New Roman"/>
          <w:color w:val="000000" w:themeColor="text1"/>
          <w:sz w:val="24"/>
          <w:szCs w:val="24"/>
          <w:lang w:eastAsia="fr-FR"/>
        </w:rPr>
        <w:t xml:space="preserve"> et les deux campus annexes de Bertoua et d’</w:t>
      </w:r>
      <w:proofErr w:type="spellStart"/>
      <w:r w:rsidRPr="004326B5">
        <w:rPr>
          <w:rFonts w:ascii="Times New Roman" w:eastAsia="Times New Roman" w:hAnsi="Times New Roman" w:cs="Times New Roman"/>
          <w:color w:val="000000" w:themeColor="text1"/>
          <w:sz w:val="24"/>
          <w:szCs w:val="24"/>
          <w:lang w:eastAsia="fr-FR"/>
        </w:rPr>
        <w:t>Ebolowa</w:t>
      </w:r>
      <w:proofErr w:type="spellEnd"/>
      <w:r w:rsidRPr="004326B5">
        <w:rPr>
          <w:rFonts w:ascii="Times New Roman" w:eastAsia="Times New Roman" w:hAnsi="Times New Roman" w:cs="Times New Roman"/>
          <w:color w:val="000000" w:themeColor="text1"/>
          <w:sz w:val="24"/>
          <w:szCs w:val="24"/>
          <w:lang w:eastAsia="fr-FR"/>
        </w:rPr>
        <w:t xml:space="preserve">. </w:t>
      </w:r>
      <w:r w:rsidR="00CB0BDD" w:rsidRPr="004326B5">
        <w:rPr>
          <w:rFonts w:ascii="Times New Roman" w:eastAsia="Times New Roman" w:hAnsi="Times New Roman" w:cs="Times New Roman"/>
          <w:color w:val="000000" w:themeColor="text1"/>
          <w:sz w:val="24"/>
          <w:szCs w:val="24"/>
          <w:lang w:eastAsia="fr-FR"/>
        </w:rPr>
        <w:t>Concernent</w:t>
      </w:r>
      <w:r w:rsidRPr="004326B5">
        <w:rPr>
          <w:rFonts w:ascii="Times New Roman" w:eastAsia="Times New Roman" w:hAnsi="Times New Roman" w:cs="Times New Roman"/>
          <w:color w:val="000000" w:themeColor="text1"/>
          <w:sz w:val="24"/>
          <w:szCs w:val="24"/>
          <w:lang w:eastAsia="fr-FR"/>
        </w:rPr>
        <w:t xml:space="preserve"> ainsi la mise en œuvre d’une plateforme au sein de laquelle sont mis en ligne les contenus pédagogiques des enseignants (plan détaillé et bibliographie, support de cours) la Radio Campus (outil d’information de l’université et logé à l’ESSTIC) a également été mis à contribution pour les cours à distance. En effet, elle a permis depuis le lundi 13 avril 2020, la diffusion des  enseignements de première et deuxième années de Licence, à l’intention des étudiants (AUF, 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D’autres institutions du Supérieur se sont également </w:t>
      </w:r>
      <w:proofErr w:type="gramStart"/>
      <w:r w:rsidRPr="004326B5">
        <w:rPr>
          <w:rFonts w:ascii="Times New Roman" w:eastAsia="Times New Roman" w:hAnsi="Times New Roman" w:cs="Times New Roman"/>
          <w:color w:val="000000" w:themeColor="text1"/>
          <w:sz w:val="24"/>
          <w:szCs w:val="24"/>
          <w:lang w:eastAsia="fr-FR"/>
        </w:rPr>
        <w:t>démarqués</w:t>
      </w:r>
      <w:proofErr w:type="gramEnd"/>
      <w:r w:rsidRPr="004326B5">
        <w:rPr>
          <w:rFonts w:ascii="Times New Roman" w:eastAsia="Times New Roman" w:hAnsi="Times New Roman" w:cs="Times New Roman"/>
          <w:color w:val="000000" w:themeColor="text1"/>
          <w:sz w:val="24"/>
          <w:szCs w:val="24"/>
          <w:lang w:eastAsia="fr-FR"/>
        </w:rPr>
        <w:t xml:space="preserve"> dans la riposte à la crise du Covid-19.  L'AUF (b), 2020) en a recensé quelques-unes pour nous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L’Institut Africain d’Informatique du Cameroun lance des cours en ligne pour s’arrimer à l’exigence de la fermeture des Universités et écoles.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L’Institut universitaire de technologies (IUT) et la Faculté de Médecine et des Sciences pharmaceutiques de l’Université de Douala (Cameroun) produisent du gel </w:t>
      </w:r>
      <w:proofErr w:type="spellStart"/>
      <w:r w:rsidRPr="004326B5">
        <w:rPr>
          <w:rFonts w:ascii="Times New Roman" w:eastAsia="Times New Roman" w:hAnsi="Times New Roman" w:cs="Times New Roman"/>
          <w:color w:val="000000" w:themeColor="text1"/>
          <w:sz w:val="24"/>
          <w:szCs w:val="24"/>
          <w:lang w:eastAsia="fr-FR"/>
        </w:rPr>
        <w:t>hydroalcoolique</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L’Ecole Nationale Supérieure Polytechnique propose une plateforme de cours en ligne pour la continuité pédagogique.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L’Ecole Polytechnique de Yaoundé (Cameroun) va produire 400 masques par jour.</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Direction Afrique centrale et Grands lacs de l’AUF et le Bureau régional Multisectoriel de l’UNESCO à Yaoundé (Cameroun) organisent un concours d’écriture intitulé « Covid-19 : Nouvelles de chez-moi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00FB1867">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xml:space="preserve">Le </w:t>
      </w:r>
      <w:proofErr w:type="spellStart"/>
      <w:r w:rsidRPr="004326B5">
        <w:rPr>
          <w:rFonts w:ascii="Times New Roman" w:eastAsia="Times New Roman" w:hAnsi="Times New Roman" w:cs="Times New Roman"/>
          <w:color w:val="000000" w:themeColor="text1"/>
          <w:sz w:val="24"/>
          <w:szCs w:val="24"/>
          <w:lang w:eastAsia="fr-FR"/>
        </w:rPr>
        <w:t>Fablab</w:t>
      </w:r>
      <w:proofErr w:type="spellEnd"/>
      <w:r w:rsidRPr="004326B5">
        <w:rPr>
          <w:rFonts w:ascii="Times New Roman" w:eastAsia="Times New Roman" w:hAnsi="Times New Roman" w:cs="Times New Roman"/>
          <w:color w:val="000000" w:themeColor="text1"/>
          <w:sz w:val="24"/>
          <w:szCs w:val="24"/>
          <w:lang w:eastAsia="fr-FR"/>
        </w:rPr>
        <w:t xml:space="preserve"> solidaire du Campus numérique francophone de l’AUF à Yaoundé (Cameroun) a fabriqué, avec l’appui de la Fondation Orange, 2800 visières de protection pour le personnel soignant au Cameroun.</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projet COMETES, l’AUF et ses campus numériques,  le CITI, les universités virtuelles d’Afrique centrale, les universités privées dédiées exclusivement aux TIC, les technopoles  et dernièrement le projet  CDTIC avec ses axes « un étudiant un ordinateur » ont faits des efforts pour arrimer les universités à la modernité et aux FOAD.</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color w:val="000000" w:themeColor="text1"/>
          <w:sz w:val="24"/>
          <w:szCs w:val="24"/>
        </w:rPr>
        <w:t> </w:t>
      </w:r>
      <w:r w:rsidRPr="003D23D1">
        <w:rPr>
          <w:rFonts w:ascii="Times New Roman" w:hAnsi="Times New Roman" w:cs="Times New Roman"/>
          <w:b/>
          <w:bCs/>
          <w:color w:val="000000" w:themeColor="text1"/>
          <w:sz w:val="24"/>
          <w:szCs w:val="24"/>
        </w:rPr>
        <w:t>Le Ministère de la formation professionnelle (MINEFOP) et  des ministères sectoriels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Au Ministère de la Formation professionnelle (MINEFOP) dans leurs CMPJ  Internet,  les plateformes de formation à distance, les réseaux sociaux se sont multipliés comme solution, contribuant à l’éducation dans l’atteinte des objectifs de l’élargissement de l’accès de l’éducation au plus grand nombre  de  jeunes de 15 à 35 ans,</w:t>
      </w:r>
    </w:p>
    <w:p w:rsidR="003D1B9E"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innovations et l’accompagnement des acteurs  des centres de formation professionnelle au changement dans la délivrance de l’éducation, les maisons de la femme, les centres privés de formation et les instituts privés relevant de ce ministère.</w:t>
      </w:r>
    </w:p>
    <w:p w:rsidR="003D1B9E" w:rsidRPr="00681ACB" w:rsidRDefault="002D02BD" w:rsidP="00FB1867">
      <w:pPr>
        <w:pStyle w:val="Lgende"/>
        <w:spacing w:after="120" w:line="360" w:lineRule="auto"/>
        <w:rPr>
          <w:rFonts w:ascii="Times New Roman" w:eastAsia="Times New Roman" w:hAnsi="Times New Roman" w:cs="Times New Roman"/>
          <w:color w:val="auto"/>
          <w:sz w:val="24"/>
          <w:szCs w:val="24"/>
          <w:lang w:eastAsia="fr-FR"/>
        </w:rPr>
      </w:pPr>
      <w:bookmarkStart w:id="54" w:name="_Toc60233099"/>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16</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xml:space="preserve"> : effectif des inscrits en formation professionnelle par sexe et par région</w:t>
      </w:r>
      <w:bookmarkEnd w:id="54"/>
    </w:p>
    <w:tbl>
      <w:tblPr>
        <w:tblW w:w="0" w:type="auto"/>
        <w:jc w:val="center"/>
        <w:tblInd w:w="-1853" w:type="dxa"/>
        <w:tblCellMar>
          <w:top w:w="15" w:type="dxa"/>
          <w:left w:w="15" w:type="dxa"/>
          <w:bottom w:w="15" w:type="dxa"/>
          <w:right w:w="15" w:type="dxa"/>
        </w:tblCellMar>
        <w:tblLook w:val="04A0" w:firstRow="1" w:lastRow="0" w:firstColumn="1" w:lastColumn="0" w:noHBand="0" w:noVBand="1"/>
      </w:tblPr>
      <w:tblGrid>
        <w:gridCol w:w="4007"/>
        <w:gridCol w:w="860"/>
        <w:gridCol w:w="1067"/>
        <w:gridCol w:w="860"/>
      </w:tblGrid>
      <w:tr w:rsidR="003D1B9E" w:rsidRPr="004326B5" w:rsidTr="00662EC4">
        <w:trPr>
          <w:trHeight w:val="183"/>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r>
      <w:tr w:rsidR="003D1B9E" w:rsidRPr="004326B5" w:rsidTr="00662EC4">
        <w:trPr>
          <w:trHeight w:val="247"/>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232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611</w:t>
            </w:r>
          </w:p>
        </w:tc>
      </w:tr>
      <w:tr w:rsidR="003D1B9E" w:rsidRPr="004326B5" w:rsidTr="003F2D3D">
        <w:trPr>
          <w:trHeight w:val="214"/>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8 294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6 518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14 812</w:t>
            </w:r>
          </w:p>
        </w:tc>
      </w:tr>
      <w:tr w:rsidR="003D1B9E" w:rsidRPr="004326B5" w:rsidTr="003F2D3D">
        <w:trPr>
          <w:trHeight w:val="280"/>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866</w:t>
            </w:r>
          </w:p>
        </w:tc>
      </w:tr>
      <w:tr w:rsidR="003D1B9E" w:rsidRPr="004326B5" w:rsidTr="003F2D3D">
        <w:trPr>
          <w:trHeight w:val="360"/>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960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667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1 627</w:t>
            </w:r>
          </w:p>
        </w:tc>
      </w:tr>
      <w:tr w:rsidR="003D1B9E" w:rsidRPr="004326B5" w:rsidTr="003F2D3D">
        <w:trPr>
          <w:trHeight w:val="284"/>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8 949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6 751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15 700</w:t>
            </w:r>
          </w:p>
        </w:tc>
      </w:tr>
      <w:tr w:rsidR="003D1B9E" w:rsidRPr="004326B5" w:rsidTr="003F2D3D">
        <w:trPr>
          <w:trHeight w:val="221"/>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1 227</w:t>
            </w:r>
          </w:p>
        </w:tc>
      </w:tr>
      <w:tr w:rsidR="003D1B9E" w:rsidRPr="004326B5" w:rsidTr="003F2D3D">
        <w:trPr>
          <w:trHeight w:val="288"/>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163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286</w:t>
            </w:r>
          </w:p>
        </w:tc>
      </w:tr>
      <w:tr w:rsidR="003D1B9E" w:rsidRPr="004326B5" w:rsidTr="003F2D3D">
        <w:trPr>
          <w:trHeight w:val="226"/>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1 904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3 401</w:t>
            </w:r>
          </w:p>
        </w:tc>
      </w:tr>
      <w:tr w:rsidR="003D1B9E" w:rsidRPr="004326B5" w:rsidTr="003F2D3D">
        <w:trPr>
          <w:trHeight w:val="164"/>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555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956</w:t>
            </w:r>
          </w:p>
        </w:tc>
      </w:tr>
      <w:tr w:rsidR="003D1B9E" w:rsidRPr="004326B5" w:rsidTr="003F2D3D">
        <w:trPr>
          <w:trHeight w:val="230"/>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245</w:t>
            </w:r>
          </w:p>
        </w:tc>
      </w:tr>
      <w:tr w:rsidR="003D1B9E" w:rsidRPr="004326B5" w:rsidTr="003F2D3D">
        <w:trPr>
          <w:trHeight w:val="301"/>
          <w:jc w:val="center"/>
        </w:trPr>
        <w:tc>
          <w:tcPr>
            <w:tcW w:w="4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22 587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17 144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662EC4">
            <w:pPr>
              <w:spacing w:after="0" w:line="24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39 731</w:t>
            </w:r>
          </w:p>
        </w:tc>
      </w:tr>
    </w:tbl>
    <w:p w:rsidR="00EA7BB3" w:rsidRDefault="00EA7BB3" w:rsidP="00EA7BB3">
      <w:pPr>
        <w:spacing w:after="0" w:line="360" w:lineRule="auto"/>
        <w:rPr>
          <w:rFonts w:ascii="Times New Roman" w:eastAsia="Times New Roman" w:hAnsi="Times New Roman" w:cs="Times New Roman"/>
          <w:color w:val="000000" w:themeColor="text1"/>
          <w:sz w:val="24"/>
          <w:szCs w:val="24"/>
          <w:lang w:eastAsia="fr-FR"/>
        </w:rPr>
      </w:pPr>
    </w:p>
    <w:p w:rsidR="003D1B9E" w:rsidRPr="004326B5" w:rsidRDefault="003D1B9E" w:rsidP="00FB1867">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Environ  40 000  personnes en formation initiale  ou continue sont concernées</w:t>
      </w:r>
      <w:r w:rsidR="00C87005">
        <w:rPr>
          <w:rFonts w:ascii="Times New Roman" w:eastAsia="Times New Roman" w:hAnsi="Times New Roman" w:cs="Times New Roman"/>
          <w:color w:val="000000" w:themeColor="text1"/>
          <w:sz w:val="24"/>
          <w:szCs w:val="24"/>
          <w:lang w:eastAsia="fr-FR"/>
        </w:rPr>
        <w:t xml:space="preserve"> par ce secteur de l’éducation. </w:t>
      </w:r>
      <w:r w:rsidRPr="004326B5">
        <w:rPr>
          <w:rFonts w:ascii="Times New Roman" w:eastAsia="Times New Roman" w:hAnsi="Times New Roman" w:cs="Times New Roman"/>
          <w:color w:val="000000" w:themeColor="text1"/>
          <w:sz w:val="24"/>
          <w:szCs w:val="24"/>
          <w:lang w:eastAsia="fr-FR"/>
        </w:rPr>
        <w:t>Les initiatives de l’UNESCO dans ce secteur ont permis l’équipement de quelques centres.</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bCs/>
          <w:color w:val="000000" w:themeColor="text1"/>
          <w:sz w:val="24"/>
          <w:szCs w:val="24"/>
        </w:rPr>
        <w:t>Le Ministère de la jeunesse et de l’éducation civique  (MINJEC)</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 Ministère de la Jeunesse (MINJEC) l’initiative YOUTH CONNEKT CAMEROON program a permis  de mettre à disposition l’information dans toutes les couches sociales, dans tous les milieux, en ville comme en campagne sur la COVID-19 et pour leurs centres de formation</w:t>
      </w:r>
    </w:p>
    <w:p w:rsidR="00B61F26"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jeunes non scolarisés fréquentent les centres de formation et les </w:t>
      </w:r>
      <w:proofErr w:type="spellStart"/>
      <w:r w:rsidRPr="004326B5">
        <w:rPr>
          <w:rFonts w:ascii="Times New Roman" w:eastAsia="Times New Roman" w:hAnsi="Times New Roman" w:cs="Times New Roman"/>
          <w:color w:val="000000" w:themeColor="text1"/>
          <w:sz w:val="24"/>
          <w:szCs w:val="24"/>
          <w:lang w:eastAsia="fr-FR"/>
        </w:rPr>
        <w:t>télécentres</w:t>
      </w:r>
      <w:proofErr w:type="spellEnd"/>
      <w:r w:rsidRPr="004326B5">
        <w:rPr>
          <w:rFonts w:ascii="Times New Roman" w:eastAsia="Times New Roman" w:hAnsi="Times New Roman" w:cs="Times New Roman"/>
          <w:color w:val="000000" w:themeColor="text1"/>
          <w:sz w:val="24"/>
          <w:szCs w:val="24"/>
          <w:lang w:eastAsia="fr-FR"/>
        </w:rPr>
        <w:t xml:space="preserve"> communautaires pour y mener des activités intellectuelles, sociales ou économiques</w:t>
      </w:r>
      <w:r w:rsidR="00B61F26">
        <w:rPr>
          <w:rFonts w:ascii="Times New Roman" w:eastAsia="Times New Roman" w:hAnsi="Times New Roman" w:cs="Times New Roman"/>
          <w:color w:val="000000" w:themeColor="text1"/>
          <w:sz w:val="24"/>
          <w:szCs w:val="24"/>
          <w:lang w:eastAsia="fr-FR"/>
        </w:rPr>
        <w:t>.</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bCs/>
          <w:color w:val="000000" w:themeColor="text1"/>
          <w:sz w:val="24"/>
          <w:szCs w:val="24"/>
        </w:rPr>
        <w:t xml:space="preserve">La situation des déplacés internes scolarisés                          </w:t>
      </w:r>
    </w:p>
    <w:p w:rsidR="009D4AC4"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L’éducation  peut  contribuer  à  améliorer  la  sécurité,  la  santé,  la  prospérité  et  l’équilibre écologique dans le monde, en même temps qu’elle favorise le progrès social, économique et culturel, la tolérance et la coopération internationale (</w:t>
      </w:r>
      <w:proofErr w:type="spellStart"/>
      <w:r w:rsidRPr="004326B5">
        <w:rPr>
          <w:rFonts w:ascii="Times New Roman" w:eastAsia="Times New Roman" w:hAnsi="Times New Roman" w:cs="Times New Roman"/>
          <w:color w:val="000000" w:themeColor="text1"/>
          <w:sz w:val="24"/>
          <w:szCs w:val="24"/>
          <w:lang w:eastAsia="fr-FR"/>
        </w:rPr>
        <w:t>Jomtien</w:t>
      </w:r>
      <w:proofErr w:type="spellEnd"/>
      <w:r w:rsidRPr="004326B5">
        <w:rPr>
          <w:rFonts w:ascii="Times New Roman" w:eastAsia="Times New Roman" w:hAnsi="Times New Roman" w:cs="Times New Roman"/>
          <w:color w:val="000000" w:themeColor="text1"/>
          <w:sz w:val="24"/>
          <w:szCs w:val="24"/>
          <w:lang w:eastAsia="fr-FR"/>
        </w:rPr>
        <w:t xml:space="preserve"> ; 1990). Dans ce sens, les enfants déplacés ont plus que jamais besoin d’éducation même en temps de crise sanitaire pour humain. Du fait des crises sécuritaires en 2015, L’Internationale de l’Education (I E) a adopté une Résolution sur le Droit à l’éducation  des  personnes  déplacées,  des  réfugiés  et des  enfants  apatrides  ainsi  qu’un</w:t>
      </w:r>
      <w:r w:rsidR="009D4AC4" w:rsidRPr="009D4AC4">
        <w:rPr>
          <w:rFonts w:ascii="Times New Roman" w:eastAsia="Times New Roman" w:hAnsi="Times New Roman" w:cs="Times New Roman"/>
          <w:color w:val="000000" w:themeColor="text1"/>
          <w:sz w:val="24"/>
          <w:szCs w:val="24"/>
          <w:lang w:eastAsia="fr-FR"/>
        </w:rPr>
        <w:t xml:space="preserve"> </w:t>
      </w:r>
      <w:r w:rsidR="009D4AC4" w:rsidRPr="004326B5">
        <w:rPr>
          <w:rFonts w:ascii="Times New Roman" w:eastAsia="Times New Roman" w:hAnsi="Times New Roman" w:cs="Times New Roman"/>
          <w:color w:val="000000" w:themeColor="text1"/>
          <w:sz w:val="24"/>
          <w:szCs w:val="24"/>
          <w:lang w:eastAsia="fr-FR"/>
        </w:rPr>
        <w:t>document  politique  sur  le  Droit, déclarant  que les </w:t>
      </w:r>
    </w:p>
    <w:p w:rsidR="009D4AC4" w:rsidRDefault="009D4AC4"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Gouvernements  ont  la  responsabilité  de fournir le même droit à l’éducation à tous les enfants sur la base de l’égalité des chances, avec attention particulière portée aux enfants vulnérables, y compris les enfants migrants, déplacés à l’intérieur du pays, orphelins, demandeurs d’asile et réfugiés.</w:t>
      </w:r>
    </w:p>
    <w:p w:rsidR="003D1B9E"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Ces enfants déplacés et scolarisés travaillent dans les mêmes conditions que les autres et bénéficient du même environnement numérique de travail salle informatique, CRM, dotation en ordinateurs XO et enseignement /apprentissage ainsi que l’évaluation</w:t>
      </w:r>
      <w:r w:rsidR="0018108E" w:rsidRPr="004326B5">
        <w:rPr>
          <w:rFonts w:ascii="Times New Roman" w:eastAsia="Times New Roman" w:hAnsi="Times New Roman" w:cs="Times New Roman"/>
          <w:color w:val="000000" w:themeColor="text1"/>
          <w:sz w:val="24"/>
          <w:szCs w:val="24"/>
          <w:lang w:eastAsia="fr-FR"/>
        </w:rPr>
        <w:t>.</w:t>
      </w:r>
    </w:p>
    <w:p w:rsidR="00DF41BB" w:rsidRPr="00681ACB" w:rsidRDefault="002D02BD" w:rsidP="00FB1867">
      <w:pPr>
        <w:pStyle w:val="Lgende"/>
        <w:spacing w:after="120" w:line="360" w:lineRule="auto"/>
        <w:rPr>
          <w:rFonts w:ascii="Times New Roman" w:eastAsia="Times New Roman" w:hAnsi="Times New Roman" w:cs="Times New Roman"/>
          <w:b w:val="0"/>
          <w:bCs w:val="0"/>
          <w:color w:val="auto"/>
          <w:sz w:val="24"/>
          <w:szCs w:val="24"/>
          <w:lang w:eastAsia="fr-FR"/>
        </w:rPr>
      </w:pPr>
      <w:bookmarkStart w:id="55" w:name="_Toc60233100"/>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17</w:t>
      </w:r>
      <w:r w:rsidRPr="00681ACB">
        <w:rPr>
          <w:rFonts w:ascii="Times New Roman" w:hAnsi="Times New Roman" w:cs="Times New Roman"/>
          <w:color w:val="auto"/>
          <w:sz w:val="24"/>
          <w:szCs w:val="24"/>
        </w:rPr>
        <w:fldChar w:fldCharType="end"/>
      </w:r>
      <w:r w:rsidR="003D1B9E" w:rsidRPr="00681ACB">
        <w:rPr>
          <w:rFonts w:ascii="Times New Roman" w:eastAsia="Times New Roman" w:hAnsi="Times New Roman" w:cs="Times New Roman"/>
          <w:b w:val="0"/>
          <w:bCs w:val="0"/>
          <w:color w:val="auto"/>
          <w:sz w:val="24"/>
          <w:szCs w:val="24"/>
          <w:lang w:eastAsia="fr-FR"/>
        </w:rPr>
        <w:t xml:space="preserve"> : effectif des déplacés internes inscrits dans les établissements</w:t>
      </w:r>
      <w:r w:rsidRPr="00681ACB">
        <w:rPr>
          <w:rFonts w:ascii="Times New Roman" w:eastAsia="Times New Roman" w:hAnsi="Times New Roman" w:cs="Times New Roman"/>
          <w:b w:val="0"/>
          <w:bCs w:val="0"/>
          <w:color w:val="auto"/>
          <w:sz w:val="24"/>
          <w:szCs w:val="24"/>
          <w:lang w:eastAsia="fr-FR"/>
        </w:rPr>
        <w:t xml:space="preserve"> </w:t>
      </w:r>
      <w:r w:rsidR="009D4AC4" w:rsidRPr="00681ACB">
        <w:rPr>
          <w:rFonts w:ascii="Times New Roman" w:eastAsia="Times New Roman" w:hAnsi="Times New Roman" w:cs="Times New Roman"/>
          <w:b w:val="0"/>
          <w:bCs w:val="0"/>
          <w:color w:val="auto"/>
          <w:sz w:val="24"/>
          <w:szCs w:val="24"/>
          <w:lang w:eastAsia="fr-FR"/>
        </w:rPr>
        <w:t>par sexe et par région</w:t>
      </w:r>
      <w:bookmarkEnd w:id="55"/>
    </w:p>
    <w:tbl>
      <w:tblPr>
        <w:tblW w:w="9272" w:type="dxa"/>
        <w:tblLayout w:type="fixed"/>
        <w:tblCellMar>
          <w:top w:w="15" w:type="dxa"/>
          <w:left w:w="15" w:type="dxa"/>
          <w:bottom w:w="15" w:type="dxa"/>
          <w:right w:w="15" w:type="dxa"/>
        </w:tblCellMar>
        <w:tblLook w:val="04A0" w:firstRow="1" w:lastRow="0" w:firstColumn="1" w:lastColumn="0" w:noHBand="0" w:noVBand="1"/>
      </w:tblPr>
      <w:tblGrid>
        <w:gridCol w:w="2400"/>
        <w:gridCol w:w="992"/>
        <w:gridCol w:w="1276"/>
        <w:gridCol w:w="992"/>
        <w:gridCol w:w="1134"/>
        <w:gridCol w:w="1418"/>
        <w:gridCol w:w="1060"/>
      </w:tblGrid>
      <w:tr w:rsidR="009D4AC4" w:rsidRPr="004326B5" w:rsidTr="00EA7BB3">
        <w:trPr>
          <w:trHeight w:val="468"/>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9D4AC4">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tc>
        <w:tc>
          <w:tcPr>
            <w:tcW w:w="326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9D4AC4" w:rsidP="009D4AC4">
            <w:pPr>
              <w:spacing w:after="0"/>
              <w:jc w:val="cente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t>P</w:t>
            </w:r>
            <w:r w:rsidR="003D1B9E" w:rsidRPr="004326B5">
              <w:rPr>
                <w:rFonts w:ascii="Times New Roman" w:eastAsia="Times New Roman" w:hAnsi="Times New Roman" w:cs="Times New Roman"/>
                <w:b/>
                <w:bCs/>
                <w:color w:val="000000" w:themeColor="text1"/>
                <w:sz w:val="24"/>
                <w:szCs w:val="24"/>
                <w:lang w:eastAsia="fr-FR"/>
              </w:rPr>
              <w:t>rimaire</w:t>
            </w:r>
          </w:p>
        </w:tc>
        <w:tc>
          <w:tcPr>
            <w:tcW w:w="361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9D4AC4">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Secondaire général et technique (estimation)</w:t>
            </w:r>
          </w:p>
        </w:tc>
      </w:tr>
      <w:tr w:rsidR="009D4AC4" w:rsidRPr="004326B5" w:rsidTr="00EA7BB3">
        <w:trPr>
          <w:trHeight w:val="324"/>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Région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Filles</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Garçons</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9D4AC4" w:rsidRDefault="003D1B9E" w:rsidP="00EA7BB3">
            <w:pPr>
              <w:spacing w:after="0"/>
              <w:jc w:val="center"/>
              <w:rPr>
                <w:rFonts w:ascii="Times New Roman" w:eastAsia="Times New Roman" w:hAnsi="Times New Roman" w:cs="Times New Roman"/>
                <w:b/>
                <w:color w:val="000000" w:themeColor="text1"/>
                <w:sz w:val="24"/>
                <w:szCs w:val="24"/>
                <w:lang w:eastAsia="fr-FR"/>
              </w:rPr>
            </w:pPr>
            <w:r w:rsidRPr="009D4AC4">
              <w:rPr>
                <w:rFonts w:ascii="Times New Roman" w:eastAsia="Times New Roman" w:hAnsi="Times New Roman" w:cs="Times New Roman"/>
                <w:b/>
                <w:color w:val="000000" w:themeColor="text1"/>
                <w:sz w:val="24"/>
                <w:szCs w:val="24"/>
                <w:lang w:eastAsia="fr-FR"/>
              </w:rPr>
              <w:t>Filles</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9D4AC4" w:rsidRDefault="003D1B9E" w:rsidP="00EA7BB3">
            <w:pPr>
              <w:spacing w:after="0"/>
              <w:jc w:val="center"/>
              <w:rPr>
                <w:rFonts w:ascii="Times New Roman" w:eastAsia="Times New Roman" w:hAnsi="Times New Roman" w:cs="Times New Roman"/>
                <w:b/>
                <w:color w:val="000000" w:themeColor="text1"/>
                <w:sz w:val="24"/>
                <w:szCs w:val="24"/>
                <w:lang w:eastAsia="fr-FR"/>
              </w:rPr>
            </w:pPr>
            <w:r w:rsidRPr="009D4AC4">
              <w:rPr>
                <w:rFonts w:ascii="Times New Roman" w:eastAsia="Times New Roman" w:hAnsi="Times New Roman" w:cs="Times New Roman"/>
                <w:b/>
                <w:color w:val="000000" w:themeColor="text1"/>
                <w:sz w:val="24"/>
                <w:szCs w:val="24"/>
                <w:lang w:eastAsia="fr-FR"/>
              </w:rPr>
              <w:t>Garçons</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9D4AC4" w:rsidRDefault="003D1B9E" w:rsidP="00EA7BB3">
            <w:pPr>
              <w:spacing w:after="0"/>
              <w:jc w:val="center"/>
              <w:rPr>
                <w:rFonts w:ascii="Times New Roman" w:eastAsia="Times New Roman" w:hAnsi="Times New Roman" w:cs="Times New Roman"/>
                <w:b/>
                <w:color w:val="000000" w:themeColor="text1"/>
                <w:sz w:val="24"/>
                <w:szCs w:val="24"/>
                <w:lang w:eastAsia="fr-FR"/>
              </w:rPr>
            </w:pPr>
            <w:r w:rsidRPr="009D4AC4">
              <w:rPr>
                <w:rFonts w:ascii="Times New Roman" w:eastAsia="Times New Roman" w:hAnsi="Times New Roman" w:cs="Times New Roman"/>
                <w:b/>
                <w:color w:val="000000" w:themeColor="text1"/>
                <w:sz w:val="24"/>
                <w:szCs w:val="24"/>
                <w:lang w:eastAsia="fr-FR"/>
              </w:rPr>
              <w:t>Total</w:t>
            </w:r>
          </w:p>
        </w:tc>
      </w:tr>
      <w:tr w:rsidR="009D4AC4" w:rsidRPr="004326B5" w:rsidTr="00EA7BB3">
        <w:trPr>
          <w:trHeight w:val="390"/>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ADAMAOUA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2 164</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2 699</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4 863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483</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751</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1 234</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CENTRE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4 261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4 172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8 433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2 636</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2 511</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5 147</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EST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853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1 031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1 884</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207</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278</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485</w:t>
            </w:r>
          </w:p>
        </w:tc>
      </w:tr>
      <w:tr w:rsidR="009D4AC4" w:rsidRPr="004326B5" w:rsidTr="00EA7BB3">
        <w:trPr>
          <w:trHeight w:val="459"/>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EXTREME- NORD</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19 426</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25 773</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45 199</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3 051</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6 678</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9 729</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LITTORAL</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9 366</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9 401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18 767</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7 081</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6 699</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13 780</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3 420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4 014</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7 434</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547</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1 063</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1 610</w:t>
            </w:r>
          </w:p>
        </w:tc>
      </w:tr>
      <w:tr w:rsidR="009D4AC4" w:rsidRPr="004326B5" w:rsidTr="009D4AC4">
        <w:trPr>
          <w:trHeight w:val="457"/>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NORD-OUEST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1 432</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1 394</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2 826</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887</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837</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1 724</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OUEST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7 691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7 712</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15 403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4 225</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3 988</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8 213</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1 017</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991</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2 008</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453</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471</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924</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SUD-OUEST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5 062</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4 970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10 032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1 452</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1 224</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2 676</w:t>
            </w:r>
          </w:p>
        </w:tc>
      </w:tr>
      <w:tr w:rsidR="009D4AC4" w:rsidRPr="004326B5" w:rsidTr="009D4AC4">
        <w:trPr>
          <w:trHeight w:val="485"/>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TOTAL GEN.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54 692</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62 157</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116 849</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21 022</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24 500</w:t>
            </w:r>
          </w:p>
        </w:tc>
        <w:tc>
          <w:tcPr>
            <w:tcW w:w="10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A7BB3">
            <w:pPr>
              <w:spacing w:after="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45 522</w:t>
            </w:r>
          </w:p>
        </w:tc>
      </w:tr>
    </w:tbl>
    <w:p w:rsidR="00C16B2A" w:rsidRDefault="00C16B2A" w:rsidP="00C16B2A">
      <w:pPr>
        <w:spacing w:after="0" w:line="360" w:lineRule="auto"/>
        <w:rPr>
          <w:rFonts w:ascii="Times New Roman" w:eastAsia="Times New Roman" w:hAnsi="Times New Roman" w:cs="Times New Roman"/>
          <w:color w:val="000000" w:themeColor="text1"/>
          <w:sz w:val="24"/>
          <w:szCs w:val="24"/>
          <w:lang w:eastAsia="fr-FR"/>
        </w:rPr>
      </w:pPr>
    </w:p>
    <w:p w:rsidR="00C16B2A"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Globalement, les personnes déplacées, bénéficient  d’une éducation  inclusive, et  les rôles de l’ensemble</w:t>
      </w:r>
      <w:r w:rsidR="00EA7BB3">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xml:space="preserve">du </w:t>
      </w:r>
      <w:r w:rsidR="00C16B2A" w:rsidRPr="00C16B2A">
        <w:rPr>
          <w:rFonts w:ascii="Times New Roman" w:eastAsia="Times New Roman" w:hAnsi="Times New Roman" w:cs="Times New Roman"/>
          <w:color w:val="000000" w:themeColor="text1"/>
          <w:sz w:val="24"/>
          <w:szCs w:val="24"/>
          <w:lang w:eastAsia="fr-FR"/>
        </w:rPr>
        <w:t xml:space="preserve">personnel  de  l’éducation  parmi  les  personnes  déplacées  sont  reconnus,  valorisés  et récompensés. </w:t>
      </w:r>
    </w:p>
    <w:p w:rsidR="00436193" w:rsidRDefault="00C16B2A" w:rsidP="00FB1867">
      <w:pPr>
        <w:spacing w:after="120" w:line="360" w:lineRule="auto"/>
        <w:jc w:val="both"/>
        <w:rPr>
          <w:rFonts w:ascii="Times New Roman" w:eastAsia="Times New Roman" w:hAnsi="Times New Roman" w:cs="Times New Roman"/>
          <w:color w:val="000000" w:themeColor="text1"/>
          <w:sz w:val="24"/>
          <w:szCs w:val="24"/>
          <w:lang w:eastAsia="fr-FR"/>
        </w:rPr>
      </w:pPr>
      <w:r w:rsidRPr="00C16B2A">
        <w:rPr>
          <w:rFonts w:ascii="Times New Roman" w:eastAsia="Times New Roman" w:hAnsi="Times New Roman" w:cs="Times New Roman"/>
          <w:color w:val="000000" w:themeColor="text1"/>
          <w:sz w:val="24"/>
          <w:szCs w:val="24"/>
          <w:lang w:eastAsia="fr-FR"/>
        </w:rPr>
        <w:t>Du fait  de</w:t>
      </w:r>
      <w:r>
        <w:rPr>
          <w:rFonts w:ascii="Times New Roman" w:eastAsia="Times New Roman" w:hAnsi="Times New Roman" w:cs="Times New Roman"/>
          <w:color w:val="000000" w:themeColor="text1"/>
          <w:sz w:val="24"/>
          <w:szCs w:val="24"/>
          <w:lang w:eastAsia="fr-FR"/>
        </w:rPr>
        <w:t xml:space="preserve">  </w:t>
      </w:r>
      <w:r w:rsidR="003D1B9E" w:rsidRPr="004326B5">
        <w:rPr>
          <w:rFonts w:ascii="Times New Roman" w:eastAsia="Times New Roman" w:hAnsi="Times New Roman" w:cs="Times New Roman"/>
          <w:color w:val="000000" w:themeColor="text1"/>
          <w:sz w:val="24"/>
          <w:szCs w:val="24"/>
          <w:lang w:eastAsia="fr-FR"/>
        </w:rPr>
        <w:t xml:space="preserve">«-La  crise  croissante  des </w:t>
      </w:r>
      <w:r w:rsidRPr="00C16B2A">
        <w:rPr>
          <w:rFonts w:ascii="Times New Roman" w:eastAsia="Times New Roman" w:hAnsi="Times New Roman" w:cs="Times New Roman"/>
          <w:color w:val="000000" w:themeColor="text1"/>
          <w:sz w:val="24"/>
          <w:szCs w:val="24"/>
          <w:lang w:eastAsia="fr-FR"/>
        </w:rPr>
        <w:t>réfugiés  et  des  personnes  déplacées [...]  La  moitié de  ces</w:t>
      </w:r>
      <w:r>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personnes déplacées  (réfugiés  et  migrants)  ont  moins  de  18  ans.  Les  enfants déplacés  sont  particulièrement  exposés  au  risque  du  travail  forcé,  de la traite des enfants, du mariage d’enfant, d’exploitation sexuelle, de recrutement dans les conflits armées, et de violences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D’après les estimations  de  l’UNHCR,  seulement  la  moitié  des  personnes déplacées  dans les  colonies  à  moyen  et  long  terme  fréquentent  </w:t>
      </w:r>
      <w:r w:rsidR="00FB1867">
        <w:rPr>
          <w:rFonts w:ascii="Times New Roman" w:eastAsia="Times New Roman" w:hAnsi="Times New Roman" w:cs="Times New Roman"/>
          <w:color w:val="000000" w:themeColor="text1"/>
          <w:sz w:val="24"/>
          <w:szCs w:val="24"/>
          <w:lang w:eastAsia="fr-FR"/>
        </w:rPr>
        <w:t xml:space="preserve">une </w:t>
      </w:r>
      <w:r w:rsidR="002D02BD" w:rsidRPr="004326B5">
        <w:rPr>
          <w:rFonts w:ascii="Times New Roman" w:eastAsia="Times New Roman" w:hAnsi="Times New Roman" w:cs="Times New Roman"/>
          <w:color w:val="000000" w:themeColor="text1"/>
          <w:sz w:val="24"/>
          <w:szCs w:val="24"/>
          <w:lang w:eastAsia="fr-FR"/>
        </w:rPr>
        <w:t>école</w:t>
      </w:r>
      <w:r w:rsidRPr="004326B5">
        <w:rPr>
          <w:rFonts w:ascii="Times New Roman" w:eastAsia="Times New Roman" w:hAnsi="Times New Roman" w:cs="Times New Roman"/>
          <w:color w:val="000000" w:themeColor="text1"/>
          <w:sz w:val="24"/>
          <w:szCs w:val="24"/>
          <w:lang w:eastAsia="fr-FR"/>
        </w:rPr>
        <w:t>  primaire,  et  qu’un    quart  seulement  fréquente  une  école secondaire». D’après la fédération syndicale mondiale, représentant des employés de l’éducation (2015:1),</w:t>
      </w:r>
    </w:p>
    <w:p w:rsidR="003D1B9E" w:rsidRPr="004326B5" w:rsidRDefault="003D1B9E" w:rsidP="00FB1867">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attention particulière devrait être consacrée à cette catégorie d’apprenants parmi lesquelles on retrouve un certain  nombre de personnes vulnérables et handicapées</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bCs/>
          <w:color w:val="000000" w:themeColor="text1"/>
          <w:sz w:val="24"/>
          <w:szCs w:val="24"/>
        </w:rPr>
        <w:t>La situation des handicapés et des autres personnes vulnérables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L’éducation inclusive est une réalité au Cameroun. Un certain nombre d’établissements (11 écoles primaires et secondaires) sont créés, fruit du partenariat entre les ministères de l’éducation de base et des enseignements secondaires. Les écoles spécialisées telles que PROHANDICAM,  CJARC et les autres. S’agissant de CJARC, ils  ont reçu des dotations d’outils informatiques d’un partenariat avec ICT université de Bâton Rouge en Louisiane et Cameroun.  Les apprenants  peuvent utiliser les claviers JAW en braille et les logiciels de sons pour les aveugles.</w:t>
      </w:r>
    </w:p>
    <w:p w:rsidR="00C11B46" w:rsidRPr="004326B5" w:rsidRDefault="00C11B46"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Ces 3 formes de regroupement existaient déjà ici avant la pandémie de la COVID-19 Les personnes handicapés étudient en classe, dans les centres, écoles primaires et lycées, en salle informatique  ou CRM ou à la maison pour faire les devoirs. Le mode d’enseignement dominant est le présentiel et le face à face.</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bCs/>
          <w:color w:val="000000" w:themeColor="text1"/>
          <w:sz w:val="24"/>
          <w:szCs w:val="24"/>
        </w:rPr>
        <w:t>Au niveau communautaire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communautés disposent d’un certain nombre de dispositifs et d’infrastructures d’éducation non formelle et informelle. Ce sont les associations culturelles, religieuses et traditionnelles. A côté des structures formelles d’éducation, on a les clubs, les  APEE, les mères d’enfants, les parents délégués, les cours de  Préparations aux examens et concours, les cours du soir, les cours de répétitions et les cours de compensations et de soutiens, les groupes WhatsApp par filières etc…</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Ces communautés disposent d’infrastructures variables aux niveaux des infrastructures : certains utilisent l’apprentissage mobile (téléphone, tablettes),  la FOAD, FAD et les polycopiés. Ils travaillent par groupes de taille variable. Souvent l’accompagnement est individualisé.</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l’ensemble et en général, les infrastructures électrique et de la connectivité, la situation est tout aussi variante comme l’indique (UNESCO, 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startups Camerounaises sont de plus en plus nombreuses à proposer des solutions technologiques et numériques  dont certaines peuvent être utilisées pour la continuité pédagogique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entreprises de télécommunications et de téléphonie comme Orange, MTN et </w:t>
      </w:r>
      <w:proofErr w:type="spellStart"/>
      <w:r w:rsidRPr="004326B5">
        <w:rPr>
          <w:rFonts w:ascii="Times New Roman" w:eastAsia="Times New Roman" w:hAnsi="Times New Roman" w:cs="Times New Roman"/>
          <w:color w:val="000000" w:themeColor="text1"/>
          <w:sz w:val="24"/>
          <w:szCs w:val="24"/>
          <w:lang w:eastAsia="fr-FR"/>
        </w:rPr>
        <w:t>Camtel</w:t>
      </w:r>
      <w:proofErr w:type="spellEnd"/>
      <w:r w:rsidRPr="004326B5">
        <w:rPr>
          <w:rFonts w:ascii="Times New Roman" w:eastAsia="Times New Roman" w:hAnsi="Times New Roman" w:cs="Times New Roman"/>
          <w:color w:val="000000" w:themeColor="text1"/>
          <w:sz w:val="24"/>
          <w:szCs w:val="24"/>
          <w:lang w:eastAsia="fr-FR"/>
        </w:rPr>
        <w:t xml:space="preserve"> comme HAWUAI appuient les communautés et les startups par des prix, des engagements citoyens ou des partenariats public-privés</w:t>
      </w:r>
    </w:p>
    <w:p w:rsidR="003D1B9E" w:rsidRPr="003D23D1" w:rsidRDefault="003D1B9E" w:rsidP="003D23D1">
      <w:pPr>
        <w:spacing w:after="120"/>
        <w:rPr>
          <w:rFonts w:ascii="Times New Roman" w:hAnsi="Times New Roman" w:cs="Times New Roman"/>
          <w:b/>
          <w:bCs/>
          <w:color w:val="000000" w:themeColor="text1"/>
          <w:sz w:val="24"/>
          <w:szCs w:val="24"/>
        </w:rPr>
      </w:pPr>
      <w:r w:rsidRPr="003D23D1">
        <w:rPr>
          <w:rFonts w:ascii="Times New Roman" w:hAnsi="Times New Roman" w:cs="Times New Roman"/>
          <w:b/>
          <w:bCs/>
          <w:color w:val="000000" w:themeColor="text1"/>
          <w:sz w:val="24"/>
          <w:szCs w:val="24"/>
        </w:rPr>
        <w:t>Synthèse de l’état des lieux et l’analyse des défis et opportunités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Selon une analyse du MINEDUB (2020), le taux de pénétration d’internet est de 22% à l’échelle nationale. Ce taux atteint 40% en zone urbaine et se situe à environ 9% pour les populations vivant en zone rurale. Dans l’ensemble 85% des ménages disposent d’un téléphone portable et 17% d’un ordinateur. Les régions de l’extrême Nord, du Nord, de l’Adamaoua de l’Est sont celles qui présentent les taux d’accès les plus faibles aux moyens de communication en particulier pour l’internet où les taux sont situés entre 0 et 8%.</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Enquête  de l’ART (2016, INS) sur le taux d’accès aux moyens de communication  indique  qu’en ce qui concerne la télévision, le rayon de couverture du territoire national est de 90% (plateforme TNT CRTV). Cependant pour accéder à ce service audiovisuel, les ménages doivent posséder un poste téléviseur alimenté par une source électrique (à travers principalement l’électricité fournie par la société nationale d’électricité, l’énergie solaire, batteries rechargeables ...) Dans ce cadre, à partir des données de l’enquête ART réalisée par l’INS en 2016, on relève que 55% des ménages disposent d’un poste de télévision à domicile.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 taux d’accès à la télévision atteint 88% pour les zones urbaines et se situe à environ 31% pour les zones rurales. Quant à la radio, les ondes de diffusion couvrent globalement l’ensemble du territoire national. Ce dispositif inclut les radios communautaires implantées avec l’appui de l’UNESCO, les radios religieuses et celles relevant du secteur privé. Pour accéder aux émissions radiophoniques, les populations doivent cependant disposer d’un poste récepteur. A cet effet, sur la base des données de l’enquête ART, on note que 47% des ménages disposent d’un poste radio. Ce taux remonte à 58% pour les zones urbaines tandis qu’il se situe qu’à 39% pour les zones rurales.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Il faut souligner qu’avec l’avènement des </w:t>
      </w:r>
      <w:proofErr w:type="spellStart"/>
      <w:r w:rsidRPr="004326B5">
        <w:rPr>
          <w:rFonts w:ascii="Times New Roman" w:eastAsia="Times New Roman" w:hAnsi="Times New Roman" w:cs="Times New Roman"/>
          <w:color w:val="000000" w:themeColor="text1"/>
          <w:sz w:val="24"/>
          <w:szCs w:val="24"/>
          <w:lang w:eastAsia="fr-FR"/>
        </w:rPr>
        <w:t>TICs</w:t>
      </w:r>
      <w:proofErr w:type="spellEnd"/>
      <w:r w:rsidRPr="004326B5">
        <w:rPr>
          <w:rFonts w:ascii="Times New Roman" w:eastAsia="Times New Roman" w:hAnsi="Times New Roman" w:cs="Times New Roman"/>
          <w:color w:val="000000" w:themeColor="text1"/>
          <w:sz w:val="24"/>
          <w:szCs w:val="24"/>
          <w:lang w:eastAsia="fr-FR"/>
        </w:rPr>
        <w:t xml:space="preserve"> et de l’internet, où la radio est accessible à travers plusieurs types de supports TIC, notamment le téléphone portable, les ménages s’équipent de moins en moins en poste radio traditionnelle (le taux de possession du téléphone portable est de 85%).</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Selon l’UNESCO et se fondant sur les données les plus récentes publiées en 2019 par «</w:t>
      </w:r>
      <w:proofErr w:type="spellStart"/>
      <w:r w:rsidRPr="004326B5">
        <w:rPr>
          <w:rFonts w:ascii="Times New Roman" w:eastAsia="Times New Roman" w:hAnsi="Times New Roman" w:cs="Times New Roman"/>
          <w:color w:val="000000" w:themeColor="text1"/>
          <w:sz w:val="24"/>
          <w:szCs w:val="24"/>
          <w:lang w:eastAsia="fr-FR"/>
        </w:rPr>
        <w:t>Hootsuite</w:t>
      </w:r>
      <w:proofErr w:type="spellEnd"/>
      <w:r w:rsidRPr="004326B5">
        <w:rPr>
          <w:rFonts w:ascii="Times New Roman" w:eastAsia="Times New Roman" w:hAnsi="Times New Roman" w:cs="Times New Roman"/>
          <w:color w:val="000000" w:themeColor="text1"/>
          <w:sz w:val="24"/>
          <w:szCs w:val="24"/>
          <w:lang w:eastAsia="fr-FR"/>
        </w:rPr>
        <w:t xml:space="preserve"> et </w:t>
      </w:r>
      <w:proofErr w:type="spellStart"/>
      <w:r w:rsidRPr="004326B5">
        <w:rPr>
          <w:rFonts w:ascii="Times New Roman" w:eastAsia="Times New Roman" w:hAnsi="Times New Roman" w:cs="Times New Roman"/>
          <w:color w:val="000000" w:themeColor="text1"/>
          <w:sz w:val="24"/>
          <w:szCs w:val="24"/>
          <w:lang w:eastAsia="fr-FR"/>
        </w:rPr>
        <w:t>We</w:t>
      </w:r>
      <w:proofErr w:type="spellEnd"/>
      <w:r w:rsidRPr="004326B5">
        <w:rPr>
          <w:rFonts w:ascii="Times New Roman" w:eastAsia="Times New Roman" w:hAnsi="Times New Roman" w:cs="Times New Roman"/>
          <w:color w:val="000000" w:themeColor="text1"/>
          <w:sz w:val="24"/>
          <w:szCs w:val="24"/>
          <w:lang w:eastAsia="fr-FR"/>
        </w:rPr>
        <w:t xml:space="preserve"> Are Social», deux plateformes qui mesurent l’activité sur les réseaux sociaux en  ligne, montre que  7,87  millions  de  personnes,  en majorité des jeunes, ont accès à l’internet, soit un taux de pénétration global de 30%. Le rapport indique également une évolution rapide de la pénétration de l’internet à un rythme moyen de 7,8% par an. Entre décembre 2018 et décembre 2019, 59,4% des internautes se sont connectés à Internet via leur téléphone portable contre 39,4% pour les laptops et 1,3% pour les tablettes. Pour ce qui est des réseaux sociaux, 3,7 millions de personnes utilisent de façon régulière ces outils, soit 14% de la population. Parmi les plateformes étudiées, Facebook demeure la plus utilisée avec 3,5 millions d’utilisateurs actifs. Viennent ensuite «</w:t>
      </w:r>
      <w:proofErr w:type="spellStart"/>
      <w:r w:rsidRPr="004326B5">
        <w:rPr>
          <w:rFonts w:ascii="Times New Roman" w:eastAsia="Times New Roman" w:hAnsi="Times New Roman" w:cs="Times New Roman"/>
          <w:color w:val="000000" w:themeColor="text1"/>
          <w:sz w:val="24"/>
          <w:szCs w:val="24"/>
          <w:lang w:eastAsia="fr-FR"/>
        </w:rPr>
        <w:t>Linkedln</w:t>
      </w:r>
      <w:proofErr w:type="spellEnd"/>
      <w:r w:rsidRPr="004326B5">
        <w:rPr>
          <w:rFonts w:ascii="Times New Roman" w:eastAsia="Times New Roman" w:hAnsi="Times New Roman" w:cs="Times New Roman"/>
          <w:color w:val="000000" w:themeColor="text1"/>
          <w:sz w:val="24"/>
          <w:szCs w:val="24"/>
          <w:lang w:eastAsia="fr-FR"/>
        </w:rPr>
        <w:t>» (640 000), «Instagram» (390 000) et Twitter (110 000). UNESCO, 2020) projet de riposte d’urgence contre la covid-19 dans l’enseignement de base au Cameroun, mai 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En résumé, quelques  infrastructures disponibles sont  le téléphone 85%, la télévision (88%) la radio (100%) qui peuvent être utilisées par cette population  des niveaux d’enseignement préscolaire, primaire, secondaire générale et technique, la formation professionnelle et l’enseignement supérieur. Cette population cible est  </w:t>
      </w:r>
      <w:r w:rsidR="00436193" w:rsidRPr="004326B5">
        <w:rPr>
          <w:rFonts w:ascii="Times New Roman" w:eastAsia="Times New Roman" w:hAnsi="Times New Roman" w:cs="Times New Roman"/>
          <w:color w:val="000000" w:themeColor="text1"/>
          <w:sz w:val="24"/>
          <w:szCs w:val="24"/>
          <w:lang w:eastAsia="fr-FR"/>
        </w:rPr>
        <w:t>d’un</w:t>
      </w:r>
      <w:r w:rsidRPr="004326B5">
        <w:rPr>
          <w:rFonts w:ascii="Times New Roman" w:eastAsia="Times New Roman" w:hAnsi="Times New Roman" w:cs="Times New Roman"/>
          <w:color w:val="000000" w:themeColor="text1"/>
          <w:sz w:val="24"/>
          <w:szCs w:val="24"/>
          <w:lang w:eastAsia="fr-FR"/>
        </w:rPr>
        <w:t xml:space="preserve"> total de 7 094 253 élèves et étudiants dont 3 334 100 filles et 3 760 153 garçons en 2018/2019. Pour cette même population la projection en 2020 est de 7 273 953 avec un total de 3 419 122 filles et de 3 854 831 garçons.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Tous ces efforts risquent d’être réduits à néant par la pandémie due à la COVID-19. La propagation rapide de cette dernière a obligé le gouvernement à prendre des mesures barrières parmi lesquelles la fermeture des écoles et les institutions d’éducation formelle et non formelle d’une manière générale. Les conséquences sur les systèmes éducatifs sont nombreux : comme le décrochage scolaire, l’enrôlement des jeunes dans les conflits armés, le travail des enfants ainsi que les risques sociaux et des chocs économiques.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effet, depuis les indépendances, de nombreuses interventions, endossées sur diverses stratégies ont été entreprises par le gouvernement camerounais pour, d’une part, offrir une éducation de qualité à tous, compte tenu des difficultés qui entravent l’accès, le maintien et le parachèvement dans le système éducatif à tous les niveaux et, d’autre part, contribuer à l’amélioration de la scolarisation des enfants, principalement dans les zones d’éducation prioritaire et pour les apprenants vulnérables, les filles et les handicapés comme nous l’avons démontré plus haut.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surtout on a observé l’adoption de dispositifs de formation variés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Comment mettre en place pour eux une éducation résiliente, inclusive et de qualité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situation souhaitée c’est que cette population puisse continuer à apprendre  dans des conditions acceptables quel que soit le mode de délivrance  ou le format d’enseignement.  Comment comprendre la continuité pédagogique dans ce contexte ?</w:t>
      </w:r>
    </w:p>
    <w:p w:rsidR="00517DE2" w:rsidRDefault="00517DE2">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7B75FC" w:rsidRPr="00681ACB" w:rsidRDefault="002D02BD" w:rsidP="002D02BD">
      <w:pPr>
        <w:pStyle w:val="Lgende"/>
        <w:rPr>
          <w:rFonts w:ascii="Times New Roman" w:eastAsia="Times New Roman" w:hAnsi="Times New Roman" w:cs="Times New Roman"/>
          <w:b w:val="0"/>
          <w:bCs w:val="0"/>
          <w:color w:val="auto"/>
          <w:sz w:val="24"/>
          <w:szCs w:val="24"/>
          <w:lang w:eastAsia="fr-FR"/>
        </w:rPr>
      </w:pPr>
      <w:bookmarkStart w:id="56" w:name="_Toc60233101"/>
      <w:r w:rsidRPr="00681ACB">
        <w:rPr>
          <w:rFonts w:ascii="Times New Roman" w:hAnsi="Times New Roman" w:cs="Times New Roman"/>
          <w:color w:val="auto"/>
          <w:sz w:val="24"/>
          <w:szCs w:val="24"/>
        </w:rPr>
        <w:t xml:space="preserve">Tableau </w:t>
      </w:r>
      <w:r w:rsidRPr="00681ACB">
        <w:rPr>
          <w:rFonts w:ascii="Times New Roman" w:hAnsi="Times New Roman" w:cs="Times New Roman"/>
          <w:color w:val="auto"/>
          <w:sz w:val="24"/>
          <w:szCs w:val="24"/>
        </w:rPr>
        <w:fldChar w:fldCharType="begin"/>
      </w:r>
      <w:r w:rsidRPr="00681ACB">
        <w:rPr>
          <w:rFonts w:ascii="Times New Roman" w:hAnsi="Times New Roman" w:cs="Times New Roman"/>
          <w:color w:val="auto"/>
          <w:sz w:val="24"/>
          <w:szCs w:val="24"/>
        </w:rPr>
        <w:instrText xml:space="preserve"> SEQ Tableau \* ARABIC </w:instrText>
      </w:r>
      <w:r w:rsidRPr="00681ACB">
        <w:rPr>
          <w:rFonts w:ascii="Times New Roman" w:hAnsi="Times New Roman" w:cs="Times New Roman"/>
          <w:color w:val="auto"/>
          <w:sz w:val="24"/>
          <w:szCs w:val="24"/>
        </w:rPr>
        <w:fldChar w:fldCharType="separate"/>
      </w:r>
      <w:r w:rsidR="00F273EE">
        <w:rPr>
          <w:rFonts w:ascii="Times New Roman" w:hAnsi="Times New Roman" w:cs="Times New Roman"/>
          <w:noProof/>
          <w:color w:val="auto"/>
          <w:sz w:val="24"/>
          <w:szCs w:val="24"/>
        </w:rPr>
        <w:t>18</w:t>
      </w:r>
      <w:r w:rsidRPr="00681ACB">
        <w:rPr>
          <w:rFonts w:ascii="Times New Roman" w:hAnsi="Times New Roman" w:cs="Times New Roman"/>
          <w:color w:val="auto"/>
          <w:sz w:val="24"/>
          <w:szCs w:val="24"/>
        </w:rPr>
        <w:fldChar w:fldCharType="end"/>
      </w:r>
      <w:r w:rsidR="007B75FC" w:rsidRPr="00681ACB">
        <w:rPr>
          <w:rFonts w:ascii="Times New Roman" w:eastAsia="Times New Roman" w:hAnsi="Times New Roman" w:cs="Times New Roman"/>
          <w:b w:val="0"/>
          <w:bCs w:val="0"/>
          <w:color w:val="auto"/>
          <w:sz w:val="24"/>
          <w:szCs w:val="24"/>
          <w:lang w:eastAsia="fr-FR"/>
        </w:rPr>
        <w:t xml:space="preserve"> : Synthèse sur le Design des modèles de formation avant la </w:t>
      </w:r>
      <w:proofErr w:type="spellStart"/>
      <w:r w:rsidR="007B75FC" w:rsidRPr="00681ACB">
        <w:rPr>
          <w:rFonts w:ascii="Times New Roman" w:eastAsia="Times New Roman" w:hAnsi="Times New Roman" w:cs="Times New Roman"/>
          <w:b w:val="0"/>
          <w:bCs w:val="0"/>
          <w:color w:val="auto"/>
          <w:sz w:val="24"/>
          <w:szCs w:val="24"/>
          <w:lang w:eastAsia="fr-FR"/>
        </w:rPr>
        <w:t>Covid</w:t>
      </w:r>
      <w:proofErr w:type="spellEnd"/>
      <w:r w:rsidR="007B75FC" w:rsidRPr="00681ACB">
        <w:rPr>
          <w:rFonts w:ascii="Times New Roman" w:eastAsia="Times New Roman" w:hAnsi="Times New Roman" w:cs="Times New Roman"/>
          <w:b w:val="0"/>
          <w:bCs w:val="0"/>
          <w:color w:val="auto"/>
          <w:sz w:val="24"/>
          <w:szCs w:val="24"/>
          <w:lang w:eastAsia="fr-FR"/>
        </w:rPr>
        <w:t xml:space="preserve"> -19</w:t>
      </w:r>
      <w:bookmarkEnd w:id="56"/>
    </w:p>
    <w:tbl>
      <w:tblPr>
        <w:tblStyle w:val="Grilledutableau1"/>
        <w:tblW w:w="9570" w:type="dxa"/>
        <w:tblInd w:w="38" w:type="dxa"/>
        <w:tblLayout w:type="fixed"/>
        <w:tblLook w:val="04A0" w:firstRow="1" w:lastRow="0" w:firstColumn="1" w:lastColumn="0" w:noHBand="0" w:noVBand="1"/>
      </w:tblPr>
      <w:tblGrid>
        <w:gridCol w:w="1546"/>
        <w:gridCol w:w="2068"/>
        <w:gridCol w:w="2836"/>
        <w:gridCol w:w="3120"/>
      </w:tblGrid>
      <w:tr w:rsidR="00DF41BB" w:rsidRPr="00436193" w:rsidTr="007B75FC">
        <w:tc>
          <w:tcPr>
            <w:tcW w:w="154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b/>
                <w:color w:val="000000" w:themeColor="text1"/>
                <w:szCs w:val="24"/>
              </w:rPr>
            </w:pPr>
            <w:r w:rsidRPr="00436193">
              <w:rPr>
                <w:rFonts w:ascii="Times New Roman" w:hAnsi="Times New Roman"/>
                <w:b/>
                <w:color w:val="000000" w:themeColor="text1"/>
                <w:szCs w:val="24"/>
              </w:rPr>
              <w:t>Mode d’E/A</w:t>
            </w:r>
          </w:p>
        </w:tc>
        <w:tc>
          <w:tcPr>
            <w:tcW w:w="2068"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b/>
                <w:color w:val="000000" w:themeColor="text1"/>
                <w:szCs w:val="24"/>
              </w:rPr>
            </w:pPr>
            <w:r w:rsidRPr="00436193">
              <w:rPr>
                <w:rFonts w:ascii="Times New Roman" w:hAnsi="Times New Roman"/>
                <w:b/>
                <w:color w:val="000000" w:themeColor="text1"/>
                <w:szCs w:val="24"/>
              </w:rPr>
              <w:t>Niveau d’éducation</w:t>
            </w:r>
          </w:p>
        </w:tc>
        <w:tc>
          <w:tcPr>
            <w:tcW w:w="2836" w:type="dxa"/>
            <w:tcBorders>
              <w:top w:val="single" w:sz="4" w:space="0" w:color="auto"/>
              <w:left w:val="single" w:sz="4" w:space="0" w:color="auto"/>
              <w:bottom w:val="single" w:sz="4" w:space="0" w:color="auto"/>
              <w:right w:val="single" w:sz="4" w:space="0" w:color="auto"/>
            </w:tcBorders>
            <w:hideMark/>
          </w:tcPr>
          <w:p w:rsidR="00DF41BB" w:rsidRPr="00436193" w:rsidRDefault="009E7C5E" w:rsidP="00436193">
            <w:pPr>
              <w:rPr>
                <w:rFonts w:ascii="Times New Roman" w:hAnsi="Times New Roman"/>
                <w:b/>
                <w:color w:val="000000" w:themeColor="text1"/>
                <w:szCs w:val="24"/>
              </w:rPr>
            </w:pPr>
            <w:r>
              <w:rPr>
                <w:rFonts w:ascii="Times New Roman" w:hAnsi="Times New Roman"/>
                <w:b/>
                <w:color w:val="000000" w:themeColor="text1"/>
                <w:szCs w:val="24"/>
              </w:rPr>
              <w:t>Modèles d’utilisation</w:t>
            </w:r>
          </w:p>
        </w:tc>
        <w:tc>
          <w:tcPr>
            <w:tcW w:w="3120"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b/>
                <w:color w:val="000000" w:themeColor="text1"/>
                <w:szCs w:val="24"/>
              </w:rPr>
            </w:pPr>
            <w:r w:rsidRPr="00436193">
              <w:rPr>
                <w:rFonts w:ascii="Times New Roman" w:hAnsi="Times New Roman"/>
                <w:b/>
                <w:color w:val="000000" w:themeColor="text1"/>
                <w:szCs w:val="24"/>
              </w:rPr>
              <w:t>Outils numériques utilisés</w:t>
            </w:r>
          </w:p>
        </w:tc>
      </w:tr>
      <w:tr w:rsidR="00DF41BB" w:rsidRPr="00436193" w:rsidTr="007B75FC">
        <w:tc>
          <w:tcPr>
            <w:tcW w:w="154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Divers et variés</w:t>
            </w:r>
          </w:p>
        </w:tc>
        <w:tc>
          <w:tcPr>
            <w:tcW w:w="2068"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noProof/>
                <w:color w:val="000000" w:themeColor="text1"/>
                <w:szCs w:val="24"/>
                <w:lang w:eastAsia="fr-FR"/>
              </w:rPr>
              <w:drawing>
                <wp:inline distT="0" distB="0" distL="0" distR="0" wp14:anchorId="3E216A51" wp14:editId="22F87A3F">
                  <wp:extent cx="1495425" cy="895350"/>
                  <wp:effectExtent l="0" t="0" r="9525" b="0"/>
                  <wp:docPr id="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5425" cy="895350"/>
                          </a:xfrm>
                          <a:prstGeom prst="rect">
                            <a:avLst/>
                          </a:prstGeom>
                          <a:noFill/>
                          <a:ln>
                            <a:noFill/>
                          </a:ln>
                        </pic:spPr>
                      </pic:pic>
                    </a:graphicData>
                  </a:graphic>
                </wp:inline>
              </w:drawing>
            </w:r>
          </w:p>
        </w:tc>
        <w:tc>
          <w:tcPr>
            <w:tcW w:w="283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noProof/>
                <w:color w:val="000000" w:themeColor="text1"/>
                <w:szCs w:val="24"/>
                <w:lang w:eastAsia="fr-FR"/>
              </w:rPr>
              <w:drawing>
                <wp:inline distT="0" distB="0" distL="0" distR="0" wp14:anchorId="31768E0A" wp14:editId="2C33F697">
                  <wp:extent cx="1219200" cy="781050"/>
                  <wp:effectExtent l="0" t="0" r="0" b="0"/>
                  <wp:docPr id="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9200" cy="781050"/>
                          </a:xfrm>
                          <a:prstGeom prst="rect">
                            <a:avLst/>
                          </a:prstGeom>
                          <a:noFill/>
                          <a:ln>
                            <a:noFill/>
                          </a:ln>
                        </pic:spPr>
                      </pic:pic>
                    </a:graphicData>
                  </a:graphic>
                </wp:inline>
              </w:drawing>
            </w:r>
          </w:p>
        </w:tc>
        <w:tc>
          <w:tcPr>
            <w:tcW w:w="3120"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noProof/>
                <w:color w:val="000000" w:themeColor="text1"/>
                <w:szCs w:val="24"/>
                <w:lang w:eastAsia="fr-FR"/>
              </w:rPr>
              <w:drawing>
                <wp:inline distT="0" distB="0" distL="0" distR="0" wp14:anchorId="6087DA57" wp14:editId="56D0337D">
                  <wp:extent cx="1714500" cy="942975"/>
                  <wp:effectExtent l="0" t="0" r="0" b="9525"/>
                  <wp:docPr id="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14500" cy="942975"/>
                          </a:xfrm>
                          <a:prstGeom prst="rect">
                            <a:avLst/>
                          </a:prstGeom>
                          <a:noFill/>
                          <a:ln>
                            <a:noFill/>
                          </a:ln>
                        </pic:spPr>
                      </pic:pic>
                    </a:graphicData>
                  </a:graphic>
                </wp:inline>
              </w:drawing>
            </w:r>
          </w:p>
        </w:tc>
      </w:tr>
      <w:tr w:rsidR="00DF41BB" w:rsidRPr="00436193" w:rsidTr="007B75FC">
        <w:tc>
          <w:tcPr>
            <w:tcW w:w="154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Présentiels</w:t>
            </w:r>
          </w:p>
        </w:tc>
        <w:tc>
          <w:tcPr>
            <w:tcW w:w="2068"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Dominant aux Niveaux Maternel et primaire et secondaire</w:t>
            </w:r>
          </w:p>
        </w:tc>
        <w:tc>
          <w:tcPr>
            <w:tcW w:w="283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Présentiel enrichi Salle informatique, CRM et utilisation de vidéoprojecteurs en classe</w:t>
            </w:r>
          </w:p>
        </w:tc>
        <w:tc>
          <w:tcPr>
            <w:tcW w:w="3120"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Téléphon</w:t>
            </w:r>
            <w:r w:rsidR="009E7C5E">
              <w:rPr>
                <w:rFonts w:ascii="Times New Roman" w:hAnsi="Times New Roman"/>
                <w:color w:val="000000" w:themeColor="text1"/>
                <w:szCs w:val="24"/>
              </w:rPr>
              <w:t xml:space="preserve">e et ordinateur logiciel du </w:t>
            </w:r>
            <w:proofErr w:type="spellStart"/>
            <w:r w:rsidR="009E7C5E">
              <w:rPr>
                <w:rFonts w:ascii="Times New Roman" w:hAnsi="Times New Roman"/>
                <w:color w:val="000000" w:themeColor="text1"/>
                <w:szCs w:val="24"/>
              </w:rPr>
              <w:t>park</w:t>
            </w:r>
            <w:proofErr w:type="spellEnd"/>
            <w:r w:rsidRPr="00436193">
              <w:rPr>
                <w:rFonts w:ascii="Times New Roman" w:hAnsi="Times New Roman"/>
                <w:color w:val="000000" w:themeColor="text1"/>
                <w:szCs w:val="24"/>
              </w:rPr>
              <w:t xml:space="preserve"> office</w:t>
            </w:r>
          </w:p>
        </w:tc>
      </w:tr>
      <w:tr w:rsidR="00DF41BB" w:rsidRPr="00436193" w:rsidTr="007B75FC">
        <w:tc>
          <w:tcPr>
            <w:tcW w:w="154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proofErr w:type="spellStart"/>
            <w:r w:rsidRPr="00436193">
              <w:rPr>
                <w:rFonts w:ascii="Times New Roman" w:hAnsi="Times New Roman"/>
                <w:color w:val="000000" w:themeColor="text1"/>
                <w:szCs w:val="24"/>
              </w:rPr>
              <w:t>Distanciels</w:t>
            </w:r>
            <w:proofErr w:type="spellEnd"/>
          </w:p>
        </w:tc>
        <w:tc>
          <w:tcPr>
            <w:tcW w:w="2068"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Dominant au niveau supérieur</w:t>
            </w:r>
          </w:p>
        </w:tc>
        <w:tc>
          <w:tcPr>
            <w:tcW w:w="283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Plusieurs universités virtuelles</w:t>
            </w:r>
          </w:p>
        </w:tc>
        <w:tc>
          <w:tcPr>
            <w:tcW w:w="3120"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 xml:space="preserve">Plateforme Moodle  en général, FOAD, FAD et MOOCS, ordinateurs, téléphone, tablettes et </w:t>
            </w:r>
          </w:p>
        </w:tc>
      </w:tr>
      <w:tr w:rsidR="00DF41BB" w:rsidRPr="00436193" w:rsidTr="007B75FC">
        <w:tc>
          <w:tcPr>
            <w:tcW w:w="154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Mixtes ou hybrides</w:t>
            </w:r>
          </w:p>
        </w:tc>
        <w:tc>
          <w:tcPr>
            <w:tcW w:w="2068"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Dominant au niveau supérieur et secondaire</w:t>
            </w:r>
          </w:p>
        </w:tc>
        <w:tc>
          <w:tcPr>
            <w:tcW w:w="2836"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 xml:space="preserve">Cours présentiel enrichi  avec les TIC, utilisation des réseaux sociaux, Facebook, Google class,  plateformes et outils de visioconférences (Zoom et </w:t>
            </w:r>
            <w:proofErr w:type="spellStart"/>
            <w:r w:rsidRPr="00436193">
              <w:rPr>
                <w:rFonts w:ascii="Times New Roman" w:hAnsi="Times New Roman"/>
                <w:color w:val="000000" w:themeColor="text1"/>
                <w:szCs w:val="24"/>
              </w:rPr>
              <w:t>Jitsi</w:t>
            </w:r>
            <w:proofErr w:type="spellEnd"/>
          </w:p>
        </w:tc>
        <w:tc>
          <w:tcPr>
            <w:tcW w:w="3120" w:type="dxa"/>
            <w:tcBorders>
              <w:top w:val="single" w:sz="4" w:space="0" w:color="auto"/>
              <w:left w:val="single" w:sz="4" w:space="0" w:color="auto"/>
              <w:bottom w:val="single" w:sz="4" w:space="0" w:color="auto"/>
              <w:right w:val="single" w:sz="4" w:space="0" w:color="auto"/>
            </w:tcBorders>
            <w:hideMark/>
          </w:tcPr>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 xml:space="preserve">Ordinateurs, vidéoprojecteurs,  </w:t>
            </w:r>
          </w:p>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 xml:space="preserve">Tablettes </w:t>
            </w:r>
          </w:p>
          <w:p w:rsidR="00DF41BB" w:rsidRPr="00436193" w:rsidRDefault="00DF41BB" w:rsidP="00436193">
            <w:pPr>
              <w:rPr>
                <w:rFonts w:ascii="Times New Roman" w:hAnsi="Times New Roman"/>
                <w:color w:val="000000" w:themeColor="text1"/>
                <w:szCs w:val="24"/>
              </w:rPr>
            </w:pPr>
            <w:r w:rsidRPr="00436193">
              <w:rPr>
                <w:rFonts w:ascii="Times New Roman" w:hAnsi="Times New Roman"/>
                <w:color w:val="000000" w:themeColor="text1"/>
                <w:szCs w:val="24"/>
              </w:rPr>
              <w:t xml:space="preserve">Téléphones et outils connectés </w:t>
            </w:r>
          </w:p>
        </w:tc>
      </w:tr>
    </w:tbl>
    <w:p w:rsidR="003D1B9E" w:rsidRPr="00436193" w:rsidRDefault="00DF41BB" w:rsidP="00AA1D9F">
      <w:pPr>
        <w:spacing w:line="360" w:lineRule="auto"/>
        <w:rPr>
          <w:rFonts w:ascii="Times New Roman" w:eastAsia="Calibri" w:hAnsi="Times New Roman" w:cs="Times New Roman"/>
          <w:b/>
          <w:color w:val="000000" w:themeColor="text1"/>
          <w:sz w:val="24"/>
          <w:szCs w:val="24"/>
        </w:rPr>
      </w:pPr>
      <w:r w:rsidRPr="00436193">
        <w:rPr>
          <w:rFonts w:ascii="Times New Roman" w:eastAsia="Calibri" w:hAnsi="Times New Roman" w:cs="Times New Roman"/>
          <w:b/>
          <w:color w:val="000000" w:themeColor="text1"/>
          <w:sz w:val="24"/>
          <w:szCs w:val="24"/>
        </w:rPr>
        <w:t>Source : la consultante2020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On peut constater que les dispositifs d’éducation utilisaient déjà à des degrés divers le numérique. Seule l’enseignement supérieur  intègre effectivement l’EAD. Le modèle hybride est mis en place aussi dans l’enseignement secondaire. Comment tout cela est – il capitalisé en période de crise pour la continuité pédagogique ?</w:t>
      </w:r>
    </w:p>
    <w:p w:rsidR="003D1B9E" w:rsidRPr="003D23D1" w:rsidRDefault="003D1B9E" w:rsidP="003D23D1">
      <w:pPr>
        <w:spacing w:after="120"/>
        <w:rPr>
          <w:rFonts w:ascii="Times New Roman" w:hAnsi="Times New Roman" w:cs="Times New Roman"/>
          <w:b/>
          <w:color w:val="000000" w:themeColor="text1"/>
          <w:sz w:val="24"/>
          <w:szCs w:val="24"/>
        </w:rPr>
      </w:pPr>
      <w:bookmarkStart w:id="57" w:name="_Toc60226382"/>
      <w:r w:rsidRPr="003D23D1">
        <w:rPr>
          <w:rFonts w:ascii="Times New Roman" w:hAnsi="Times New Roman" w:cs="Times New Roman"/>
          <w:b/>
          <w:color w:val="000000" w:themeColor="text1"/>
          <w:sz w:val="24"/>
          <w:szCs w:val="24"/>
        </w:rPr>
        <w:t>La continuité pédagogique et les TIC</w:t>
      </w:r>
      <w:bookmarkEnd w:id="57"/>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continuité pédagogique se définit comme l’action qui vise en cas d’éloignement temporaire d’élèves ou de fermeture d’écoles, collèges ou  lycée, d’universités à maintenir un lien pédagogique entre les  membres de la communauté éducative : enseignants, administrateurs,  apprenants et parents. La continuité pédagogique a pour antonyme la discontinuité renvoie à l’idée de rupture, l’interruption ou l’arrêt d’activités pédagogiques.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respecter les mesures de distanciation sociale, la Formation Ouverte et A Distance (FOAD) avec ses variances FAD et MOOCS, a été adoptée comme une solution à la crise sanitaire que traverse le monde aujourd’hui avec un impact dans tous les secteurs de l’éducation formelle, informelle et non formelle et de la formation. S’agissant du Cameroun en particulier, le moins qu’on puisse dire, c’est que les systèmes éducatifs n’étaient pas préparés à cette pandémie et doivent faire face maintenant à une crise multidimensionnelle : sanitaire, éducationnelle, économique et sociétale. Les répercussions sur les systèmes éducatifs et universitaires sont sans précédent, et risquent de fragiliser les efforts consentis pour l’atteinte de l’ODD4 (UNESCO, 2020).</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Elle  peut  être  décrite  par  une  variété  d'indicateurs  qualitatifs  tels  que le  test  national,   des  apprentissages  dans  les  écoles, les acteurs, l’universalisation de la qualité de l’enseignement primaire, secondaire et universitaire durant les confinements...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C’est dans ce contexte,  qu’au Cameroun, le secteur de l'éducation a pris le virage forcé des cours en ligne et des apprentissages à distance dans l’urgence. Les ministères en charge de l'Éducation ont pris des dispositions pour assurer la continuité des cours par le biais du numérique éducatif et de l’éducation à distance. C’est une riposte à plusieurs vitesses et à géométries variables qui mérite qu’une étude se penche sur ces multiples FOAD en vue de mieux comprendre les enjeux et les défis technologiques, pédagogiques et didactiques afin de dégager les perspectives pour accompagner l'Etat dans une réponse structurelle.</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Parmi ces innovations pour continuation pédagogique et  faire face à la pandémie l’on a utilisé : la radio, la télévision, Internet à travers les plateformes de formation, les réseaux sociaux et même les documents imprimés ou manuscrits…</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L’impact  peut se comprendre comme  le  résultat  global positif, neutre ou négatif d'un phénomène, ici la pandémie à la COVID-19   sur le système éducatif particulièrement   la continuité pédagogique.  Pour analyser l’impact pédagogique lié à la modification du mode d’enseignement habituel ou traditionnel sur le processus enseignement-apprentissage, nous allons analyser l’impact pédagogique selon les paramètres relevant de l’ingénierie de la forme et ceux relevant du contenu définis par Blandin (2004).</w:t>
      </w:r>
    </w:p>
    <w:p w:rsidR="003D1B9E" w:rsidRPr="003D23D1" w:rsidRDefault="003D1B9E" w:rsidP="003D23D1">
      <w:pPr>
        <w:spacing w:after="120"/>
        <w:rPr>
          <w:rFonts w:ascii="Times New Roman" w:eastAsia="Times New Roman" w:hAnsi="Times New Roman" w:cs="Times New Roman"/>
          <w:b/>
          <w:color w:val="000000" w:themeColor="text1"/>
          <w:sz w:val="24"/>
          <w:szCs w:val="24"/>
          <w:lang w:eastAsia="fr-FR"/>
        </w:rPr>
      </w:pPr>
      <w:r w:rsidRPr="003D23D1">
        <w:rPr>
          <w:rFonts w:ascii="Times New Roman" w:eastAsia="Times New Roman" w:hAnsi="Times New Roman" w:cs="Times New Roman"/>
          <w:b/>
          <w:bCs/>
          <w:color w:val="000000" w:themeColor="text1"/>
          <w:sz w:val="24"/>
          <w:szCs w:val="24"/>
          <w:lang w:eastAsia="fr-FR"/>
        </w:rPr>
        <w:t>Paramètres relevant de la forme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Approche pédagogique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Modalités de travail</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Modalité de communication</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Architecture / espace géographique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Lieux</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Rythme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Durée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Système technique</w:t>
      </w:r>
    </w:p>
    <w:p w:rsidR="003D1B9E"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Outils/Supports pédagogiques</w:t>
      </w:r>
    </w:p>
    <w:p w:rsidR="00FB1867" w:rsidRDefault="00FB1867"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p>
    <w:p w:rsidR="003D1B9E" w:rsidRPr="003D23D1" w:rsidRDefault="003D1B9E" w:rsidP="003D23D1">
      <w:pPr>
        <w:spacing w:after="120"/>
        <w:rPr>
          <w:rFonts w:ascii="Times New Roman" w:eastAsia="Times New Roman" w:hAnsi="Times New Roman" w:cs="Times New Roman"/>
          <w:b/>
          <w:color w:val="000000" w:themeColor="text1"/>
          <w:sz w:val="24"/>
          <w:szCs w:val="24"/>
          <w:lang w:eastAsia="fr-FR"/>
        </w:rPr>
      </w:pPr>
      <w:r w:rsidRPr="003D23D1">
        <w:rPr>
          <w:rFonts w:ascii="Times New Roman" w:eastAsia="Times New Roman" w:hAnsi="Times New Roman" w:cs="Times New Roman"/>
          <w:b/>
          <w:bCs/>
          <w:color w:val="000000" w:themeColor="text1"/>
          <w:sz w:val="24"/>
          <w:szCs w:val="24"/>
          <w:lang w:eastAsia="fr-FR"/>
        </w:rPr>
        <w:t>Paramètres relevant du contenu</w:t>
      </w:r>
    </w:p>
    <w:p w:rsidR="003D1B9E" w:rsidRPr="004326B5" w:rsidRDefault="003D1B9E" w:rsidP="007B75FC">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Référentiel de compétences</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Objectifs pédagogiques et modalités d’évaluation</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Parcours / Programme didactique</w:t>
      </w:r>
    </w:p>
    <w:p w:rsidR="003D1B9E" w:rsidRPr="004326B5" w:rsidRDefault="003D1B9E" w:rsidP="00436193">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Contenu des séquences</w:t>
      </w:r>
    </w:p>
    <w:p w:rsidR="003D1B9E" w:rsidRPr="004326B5" w:rsidRDefault="003D1B9E" w:rsidP="007B75FC">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Motivation, représentation, croyances des acteurs </w:t>
      </w:r>
    </w:p>
    <w:p w:rsidR="003D1B9E" w:rsidRPr="004326B5" w:rsidRDefault="003D1B9E" w:rsidP="00FB1867">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Comment cette population évalue- t-elle globalement l’impact de la COVID-19 sur  la continuité pédagogique ?</w:t>
      </w:r>
    </w:p>
    <w:p w:rsidR="00DF41BB" w:rsidRPr="00D95C0D" w:rsidRDefault="003D23D1" w:rsidP="00D95C0D">
      <w:pPr>
        <w:pStyle w:val="Titre2"/>
        <w:spacing w:before="0" w:beforeAutospacing="0" w:after="120" w:afterAutospacing="0" w:line="360" w:lineRule="auto"/>
        <w:rPr>
          <w:bCs w:val="0"/>
          <w:color w:val="000000" w:themeColor="text1"/>
          <w:sz w:val="24"/>
          <w:szCs w:val="24"/>
        </w:rPr>
      </w:pPr>
      <w:bookmarkStart w:id="58" w:name="_Toc60228777"/>
      <w:r>
        <w:rPr>
          <w:bCs w:val="0"/>
          <w:color w:val="000000" w:themeColor="text1"/>
          <w:sz w:val="24"/>
          <w:szCs w:val="24"/>
        </w:rPr>
        <w:t>2</w:t>
      </w:r>
      <w:r w:rsidR="00D95C0D" w:rsidRPr="00D95C0D">
        <w:rPr>
          <w:bCs w:val="0"/>
          <w:color w:val="000000" w:themeColor="text1"/>
          <w:sz w:val="24"/>
          <w:szCs w:val="24"/>
        </w:rPr>
        <w:t xml:space="preserve">. </w:t>
      </w:r>
      <w:r w:rsidR="00DF41BB" w:rsidRPr="00D95C0D">
        <w:rPr>
          <w:bCs w:val="0"/>
          <w:color w:val="000000" w:themeColor="text1"/>
          <w:sz w:val="24"/>
          <w:szCs w:val="24"/>
        </w:rPr>
        <w:t>Impact de la COVID-19 sur la continuité pédagogique</w:t>
      </w:r>
      <w:bookmarkEnd w:id="58"/>
    </w:p>
    <w:p w:rsidR="00DF41BB" w:rsidRPr="004326B5" w:rsidRDefault="00DF41BB" w:rsidP="00FB1867">
      <w:pPr>
        <w:spacing w:after="120"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Nous présentons dans la section qui suit les évaluations de l’impact de la covid-19 sur la continuité pédagogiques par les acteurs de la chaine de supervision pédagogique obtenus  au sondage  en ligne </w:t>
      </w:r>
    </w:p>
    <w:p w:rsidR="00DF41BB" w:rsidRPr="003D23D1" w:rsidRDefault="00DF41BB" w:rsidP="003323BE">
      <w:pPr>
        <w:pStyle w:val="Paragraphedeliste"/>
        <w:numPr>
          <w:ilvl w:val="1"/>
          <w:numId w:val="39"/>
        </w:numPr>
        <w:spacing w:after="120" w:line="360" w:lineRule="auto"/>
        <w:jc w:val="both"/>
        <w:rPr>
          <w:rFonts w:ascii="Times New Roman" w:eastAsia="Calibri" w:hAnsi="Times New Roman" w:cs="Times New Roman"/>
          <w:b/>
          <w:color w:val="000000" w:themeColor="text1"/>
          <w:sz w:val="24"/>
          <w:szCs w:val="24"/>
        </w:rPr>
      </w:pPr>
      <w:r w:rsidRPr="003D23D1">
        <w:rPr>
          <w:rFonts w:ascii="Times New Roman" w:eastAsia="Calibri" w:hAnsi="Times New Roman" w:cs="Times New Roman"/>
          <w:b/>
          <w:color w:val="000000" w:themeColor="text1"/>
          <w:sz w:val="24"/>
          <w:szCs w:val="24"/>
        </w:rPr>
        <w:t>Distribution de la population des répondants selon la Région d’Origine</w:t>
      </w:r>
    </w:p>
    <w:p w:rsidR="00DF41BB" w:rsidRPr="004326B5" w:rsidRDefault="00351FE7" w:rsidP="00FB1867">
      <w:pPr>
        <w:spacing w:after="120" w:line="360" w:lineRule="auto"/>
        <w:rPr>
          <w:rFonts w:ascii="Times New Roman" w:eastAsia="Calibri" w:hAnsi="Times New Roman" w:cs="Times New Roman"/>
          <w:color w:val="000000" w:themeColor="text1"/>
          <w:sz w:val="24"/>
          <w:szCs w:val="24"/>
        </w:rPr>
      </w:pPr>
      <w:r>
        <w:rPr>
          <w:noProof/>
          <w:lang w:eastAsia="fr-FR"/>
        </w:rPr>
        <w:drawing>
          <wp:anchor distT="0" distB="0" distL="114300" distR="114300" simplePos="0" relativeHeight="251688960" behindDoc="0" locked="0" layoutInCell="1" allowOverlap="1" wp14:anchorId="0C54343B" wp14:editId="15646B8A">
            <wp:simplePos x="0" y="0"/>
            <wp:positionH relativeFrom="column">
              <wp:posOffset>239748</wp:posOffset>
            </wp:positionH>
            <wp:positionV relativeFrom="paragraph">
              <wp:posOffset>273262</wp:posOffset>
            </wp:positionV>
            <wp:extent cx="4718755" cy="2382645"/>
            <wp:effectExtent l="0" t="0" r="5715"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26929" cy="2386772"/>
                    </a:xfrm>
                    <a:prstGeom prst="rect">
                      <a:avLst/>
                    </a:prstGeom>
                    <a:noFill/>
                    <a:ln>
                      <a:noFill/>
                    </a:ln>
                  </pic:spPr>
                </pic:pic>
              </a:graphicData>
            </a:graphic>
            <wp14:sizeRelH relativeFrom="page">
              <wp14:pctWidth>0</wp14:pctWidth>
            </wp14:sizeRelH>
            <wp14:sizeRelV relativeFrom="page">
              <wp14:pctHeight>0</wp14:pctHeight>
            </wp14:sizeRelV>
          </wp:anchor>
        </w:drawing>
      </w:r>
      <w:r w:rsidR="00DF41BB" w:rsidRPr="004326B5">
        <w:rPr>
          <w:rFonts w:ascii="Times New Roman" w:eastAsia="Calibri" w:hAnsi="Times New Roman" w:cs="Times New Roman"/>
          <w:color w:val="000000" w:themeColor="text1"/>
          <w:sz w:val="24"/>
          <w:szCs w:val="24"/>
        </w:rPr>
        <w:t>Les  dix régions  ont participé à l’enquête  au cours de cette étude :</w:t>
      </w:r>
    </w:p>
    <w:p w:rsidR="00DF41BB" w:rsidRDefault="00DF41BB"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color w:val="000000" w:themeColor="text1"/>
          <w:sz w:val="24"/>
          <w:szCs w:val="24"/>
        </w:rPr>
      </w:pPr>
    </w:p>
    <w:p w:rsidR="00351FE7" w:rsidRDefault="00351FE7" w:rsidP="00AA1D9F">
      <w:pPr>
        <w:spacing w:line="360" w:lineRule="auto"/>
        <w:rPr>
          <w:rFonts w:ascii="Times New Roman" w:eastAsia="Calibri" w:hAnsi="Times New Roman" w:cs="Times New Roman"/>
          <w:color w:val="000000" w:themeColor="text1"/>
          <w:sz w:val="24"/>
          <w:szCs w:val="24"/>
        </w:rPr>
      </w:pPr>
    </w:p>
    <w:p w:rsidR="00351FE7" w:rsidRPr="004326B5" w:rsidRDefault="00351FE7" w:rsidP="00AA1D9F">
      <w:pPr>
        <w:spacing w:line="360" w:lineRule="auto"/>
        <w:rPr>
          <w:rFonts w:ascii="Times New Roman" w:eastAsia="Calibri" w:hAnsi="Times New Roman" w:cs="Times New Roman"/>
          <w:color w:val="000000" w:themeColor="text1"/>
          <w:sz w:val="24"/>
          <w:szCs w:val="24"/>
        </w:rPr>
      </w:pPr>
    </w:p>
    <w:p w:rsidR="00DF41BB" w:rsidRPr="003D23D1" w:rsidRDefault="00DF41BB" w:rsidP="003323BE">
      <w:pPr>
        <w:pStyle w:val="Paragraphedeliste"/>
        <w:numPr>
          <w:ilvl w:val="1"/>
          <w:numId w:val="39"/>
        </w:numPr>
        <w:spacing w:line="360" w:lineRule="auto"/>
        <w:jc w:val="both"/>
        <w:rPr>
          <w:rFonts w:ascii="Times New Roman" w:eastAsia="Calibri" w:hAnsi="Times New Roman" w:cs="Times New Roman"/>
          <w:b/>
          <w:color w:val="000000" w:themeColor="text1"/>
          <w:sz w:val="24"/>
          <w:szCs w:val="24"/>
        </w:rPr>
      </w:pPr>
      <w:r w:rsidRPr="003D23D1">
        <w:rPr>
          <w:rFonts w:ascii="Times New Roman" w:eastAsia="Calibri" w:hAnsi="Times New Roman" w:cs="Times New Roman"/>
          <w:b/>
          <w:color w:val="000000" w:themeColor="text1"/>
          <w:sz w:val="24"/>
          <w:szCs w:val="24"/>
        </w:rPr>
        <w:t>Ordre d’enseignement de la population enquêtée</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Tous les ordres d’enseignement  sont représentés  et les résultats suivants</w:t>
      </w:r>
      <w:r w:rsidR="00C87005">
        <w:rPr>
          <w:rFonts w:ascii="Times New Roman" w:eastAsia="Calibri" w:hAnsi="Times New Roman" w:cs="Times New Roman"/>
          <w:color w:val="000000" w:themeColor="text1"/>
          <w:sz w:val="24"/>
          <w:szCs w:val="24"/>
        </w:rPr>
        <w:t xml:space="preserve"> ont été obtenus</w:t>
      </w:r>
      <w:r w:rsidRPr="004326B5">
        <w:rPr>
          <w:rFonts w:ascii="Times New Roman" w:eastAsia="Calibri" w:hAnsi="Times New Roman" w:cs="Times New Roman"/>
          <w:color w:val="000000" w:themeColor="text1"/>
          <w:sz w:val="24"/>
          <w:szCs w:val="24"/>
        </w:rPr>
        <w:t xml:space="preserve"> : </w:t>
      </w:r>
    </w:p>
    <w:p w:rsidR="004D73A4" w:rsidRDefault="004D73A4"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Les répondants pour la grande majorité (60,3%) représentent le secteur public de l’éducation formelle. Mais nous avons aussi privé laïc (30%), confessionnel, et aussi les structures non formelles comme les groupes d’études et de répétition qui se sont révélées comme des pratiques de la pandémie car leur rôles se sont renforcés dans les communautés durant la crise. Leur développement sera à observer dans les prochains jours.</w:t>
      </w:r>
    </w:p>
    <w:p w:rsidR="004D73A4" w:rsidRDefault="004D73A4" w:rsidP="00AA1D9F">
      <w:pPr>
        <w:spacing w:line="360" w:lineRule="auto"/>
        <w:rPr>
          <w:rFonts w:ascii="Times New Roman" w:eastAsia="Calibri" w:hAnsi="Times New Roman" w:cs="Times New Roman"/>
          <w:color w:val="000000" w:themeColor="text1"/>
          <w:sz w:val="24"/>
          <w:szCs w:val="24"/>
        </w:rPr>
      </w:pPr>
    </w:p>
    <w:p w:rsidR="004D73A4" w:rsidRDefault="004D73A4" w:rsidP="00AA1D9F">
      <w:pPr>
        <w:spacing w:line="360" w:lineRule="auto"/>
        <w:rPr>
          <w:rFonts w:ascii="Times New Roman" w:eastAsia="Calibri" w:hAnsi="Times New Roman" w:cs="Times New Roman"/>
          <w:color w:val="000000" w:themeColor="text1"/>
          <w:sz w:val="24"/>
          <w:szCs w:val="24"/>
        </w:rPr>
      </w:pPr>
      <w:r>
        <w:rPr>
          <w:noProof/>
          <w:lang w:eastAsia="fr-FR"/>
        </w:rPr>
        <w:drawing>
          <wp:anchor distT="0" distB="0" distL="114300" distR="114300" simplePos="0" relativeHeight="251691008" behindDoc="0" locked="0" layoutInCell="1" allowOverlap="1" wp14:anchorId="4F1596D6" wp14:editId="0A486007">
            <wp:simplePos x="0" y="0"/>
            <wp:positionH relativeFrom="column">
              <wp:posOffset>70414</wp:posOffset>
            </wp:positionH>
            <wp:positionV relativeFrom="paragraph">
              <wp:posOffset>194592</wp:posOffset>
            </wp:positionV>
            <wp:extent cx="5368206" cy="1478845"/>
            <wp:effectExtent l="0" t="0" r="4445" b="762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7655" cy="14786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73A4" w:rsidRDefault="004D73A4" w:rsidP="00AA1D9F">
      <w:pPr>
        <w:spacing w:line="360" w:lineRule="auto"/>
        <w:rPr>
          <w:rFonts w:ascii="Times New Roman" w:eastAsia="Calibri" w:hAnsi="Times New Roman" w:cs="Times New Roman"/>
          <w:color w:val="000000" w:themeColor="text1"/>
          <w:sz w:val="24"/>
          <w:szCs w:val="24"/>
        </w:rPr>
      </w:pPr>
    </w:p>
    <w:p w:rsidR="004D73A4" w:rsidRDefault="004D73A4" w:rsidP="00AA1D9F">
      <w:pPr>
        <w:spacing w:line="360" w:lineRule="auto"/>
        <w:rPr>
          <w:rFonts w:ascii="Times New Roman" w:eastAsia="Calibri" w:hAnsi="Times New Roman" w:cs="Times New Roman"/>
          <w:color w:val="000000" w:themeColor="text1"/>
          <w:sz w:val="24"/>
          <w:szCs w:val="24"/>
        </w:rPr>
      </w:pPr>
    </w:p>
    <w:p w:rsidR="004D73A4" w:rsidRDefault="004D73A4" w:rsidP="00AA1D9F">
      <w:pPr>
        <w:spacing w:line="360" w:lineRule="auto"/>
        <w:rPr>
          <w:rFonts w:ascii="Times New Roman" w:eastAsia="Calibri" w:hAnsi="Times New Roman" w:cs="Times New Roman"/>
          <w:color w:val="000000" w:themeColor="text1"/>
          <w:sz w:val="24"/>
          <w:szCs w:val="24"/>
        </w:rPr>
      </w:pPr>
    </w:p>
    <w:p w:rsidR="004D73A4" w:rsidRDefault="004D73A4" w:rsidP="00AA1D9F">
      <w:pPr>
        <w:spacing w:line="360" w:lineRule="auto"/>
        <w:rPr>
          <w:rFonts w:ascii="Times New Roman" w:eastAsia="Calibri" w:hAnsi="Times New Roman" w:cs="Times New Roman"/>
          <w:color w:val="000000" w:themeColor="text1"/>
          <w:sz w:val="24"/>
          <w:szCs w:val="24"/>
        </w:rPr>
      </w:pPr>
    </w:p>
    <w:p w:rsidR="00DF41BB" w:rsidRPr="00436193" w:rsidRDefault="00DF41BB" w:rsidP="003323BE">
      <w:pPr>
        <w:numPr>
          <w:ilvl w:val="1"/>
          <w:numId w:val="39"/>
        </w:numPr>
        <w:spacing w:line="360" w:lineRule="auto"/>
        <w:ind w:left="426"/>
        <w:contextualSpacing/>
        <w:jc w:val="both"/>
        <w:rPr>
          <w:rFonts w:ascii="Times New Roman" w:eastAsia="Calibri" w:hAnsi="Times New Roman" w:cs="Times New Roman"/>
          <w:b/>
          <w:color w:val="000000" w:themeColor="text1"/>
          <w:sz w:val="24"/>
          <w:szCs w:val="24"/>
        </w:rPr>
      </w:pPr>
      <w:r w:rsidRPr="00436193">
        <w:rPr>
          <w:rFonts w:ascii="Times New Roman" w:eastAsia="Calibri" w:hAnsi="Times New Roman" w:cs="Times New Roman"/>
          <w:b/>
          <w:color w:val="000000" w:themeColor="text1"/>
          <w:sz w:val="24"/>
          <w:szCs w:val="24"/>
        </w:rPr>
        <w:t>Poste /Fonction de la population enquêtée</w:t>
      </w:r>
    </w:p>
    <w:p w:rsidR="00DF41BB" w:rsidRDefault="00DF41BB" w:rsidP="00436193">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Les personnes enquêtées présentent une diversité de  fonction. Ils sont : animateurs pédagogiques, Chargés de Cours,</w:t>
      </w:r>
      <w:r w:rsidR="00C87005">
        <w:rPr>
          <w:rFonts w:ascii="Times New Roman" w:eastAsia="Calibri" w:hAnsi="Times New Roman" w:cs="Times New Roman"/>
          <w:color w:val="000000" w:themeColor="text1"/>
          <w:sz w:val="24"/>
          <w:szCs w:val="24"/>
        </w:rPr>
        <w:t xml:space="preserve"> Censeurs,</w:t>
      </w:r>
      <w:r w:rsidRPr="004326B5">
        <w:rPr>
          <w:rFonts w:ascii="Times New Roman" w:eastAsia="Calibri" w:hAnsi="Times New Roman" w:cs="Times New Roman"/>
          <w:color w:val="000000" w:themeColor="text1"/>
          <w:sz w:val="24"/>
          <w:szCs w:val="24"/>
        </w:rPr>
        <w:t xml:space="preserve"> Conseillers pédagogiques, enseignants, enseignants-ingénieurs, enseignant permanent. Les pourcentages de ces postes occupés sont représentés dans le tableau ci-dessous :</w:t>
      </w:r>
    </w:p>
    <w:p w:rsidR="00351FE7" w:rsidRDefault="00351FE7" w:rsidP="00436193">
      <w:pPr>
        <w:spacing w:line="360" w:lineRule="auto"/>
        <w:jc w:val="both"/>
        <w:rPr>
          <w:rFonts w:ascii="Times New Roman" w:eastAsia="Calibri" w:hAnsi="Times New Roman" w:cs="Times New Roman"/>
          <w:color w:val="000000" w:themeColor="text1"/>
          <w:sz w:val="24"/>
          <w:szCs w:val="24"/>
        </w:rPr>
      </w:pPr>
      <w:r>
        <w:rPr>
          <w:noProof/>
          <w:lang w:eastAsia="fr-FR"/>
        </w:rPr>
        <w:drawing>
          <wp:anchor distT="0" distB="0" distL="114300" distR="114300" simplePos="0" relativeHeight="251693056" behindDoc="0" locked="0" layoutInCell="1" allowOverlap="1" wp14:anchorId="796A5506" wp14:editId="7F4CBE50">
            <wp:simplePos x="0" y="0"/>
            <wp:positionH relativeFrom="column">
              <wp:posOffset>66675</wp:posOffset>
            </wp:positionH>
            <wp:positionV relativeFrom="paragraph">
              <wp:posOffset>56656</wp:posOffset>
            </wp:positionV>
            <wp:extent cx="5753100" cy="234315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FE7" w:rsidRPr="004326B5" w:rsidRDefault="00351FE7" w:rsidP="00436193">
      <w:pPr>
        <w:spacing w:line="360" w:lineRule="auto"/>
        <w:jc w:val="both"/>
        <w:rPr>
          <w:rFonts w:ascii="Times New Roman" w:eastAsia="Calibri" w:hAnsi="Times New Roman" w:cs="Times New Roman"/>
          <w:color w:val="000000" w:themeColor="text1"/>
          <w:sz w:val="24"/>
          <w:szCs w:val="24"/>
        </w:rPr>
      </w:pPr>
    </w:p>
    <w:p w:rsidR="00DF41BB" w:rsidRDefault="00DF41BB" w:rsidP="00AA1D9F">
      <w:pPr>
        <w:spacing w:line="360" w:lineRule="auto"/>
        <w:jc w:val="center"/>
        <w:rPr>
          <w:rFonts w:ascii="Times New Roman" w:eastAsia="Calibri" w:hAnsi="Times New Roman" w:cs="Times New Roman"/>
          <w:color w:val="000000" w:themeColor="text1"/>
          <w:sz w:val="24"/>
          <w:szCs w:val="24"/>
        </w:rPr>
      </w:pPr>
    </w:p>
    <w:p w:rsidR="00351FE7" w:rsidRDefault="00351FE7" w:rsidP="00AA1D9F">
      <w:pPr>
        <w:spacing w:line="360" w:lineRule="auto"/>
        <w:jc w:val="center"/>
        <w:rPr>
          <w:rFonts w:ascii="Times New Roman" w:eastAsia="Calibri" w:hAnsi="Times New Roman" w:cs="Times New Roman"/>
          <w:color w:val="000000" w:themeColor="text1"/>
          <w:sz w:val="24"/>
          <w:szCs w:val="24"/>
        </w:rPr>
      </w:pPr>
    </w:p>
    <w:p w:rsidR="00351FE7" w:rsidRDefault="00351FE7" w:rsidP="00AA1D9F">
      <w:pPr>
        <w:spacing w:line="360" w:lineRule="auto"/>
        <w:jc w:val="center"/>
        <w:rPr>
          <w:rFonts w:ascii="Times New Roman" w:eastAsia="Calibri" w:hAnsi="Times New Roman" w:cs="Times New Roman"/>
          <w:color w:val="000000" w:themeColor="text1"/>
          <w:sz w:val="24"/>
          <w:szCs w:val="24"/>
        </w:rPr>
      </w:pPr>
    </w:p>
    <w:p w:rsidR="00351FE7" w:rsidRDefault="00351FE7" w:rsidP="00AA1D9F">
      <w:pPr>
        <w:spacing w:line="360" w:lineRule="auto"/>
        <w:jc w:val="center"/>
        <w:rPr>
          <w:rFonts w:ascii="Times New Roman" w:eastAsia="Calibri" w:hAnsi="Times New Roman" w:cs="Times New Roman"/>
          <w:color w:val="000000" w:themeColor="text1"/>
          <w:sz w:val="24"/>
          <w:szCs w:val="24"/>
        </w:rPr>
      </w:pPr>
    </w:p>
    <w:p w:rsidR="00351FE7" w:rsidRPr="004326B5" w:rsidRDefault="00351FE7" w:rsidP="00AA1D9F">
      <w:pPr>
        <w:spacing w:line="360" w:lineRule="auto"/>
        <w:jc w:val="center"/>
        <w:rPr>
          <w:rFonts w:ascii="Times New Roman" w:eastAsia="Calibri" w:hAnsi="Times New Roman" w:cs="Times New Roman"/>
          <w:color w:val="000000" w:themeColor="text1"/>
          <w:sz w:val="24"/>
          <w:szCs w:val="24"/>
        </w:rPr>
      </w:pPr>
    </w:p>
    <w:p w:rsidR="00DF41BB" w:rsidRPr="00D95C0D" w:rsidRDefault="003D23D1" w:rsidP="00D95C0D">
      <w:pPr>
        <w:pStyle w:val="Titre2"/>
        <w:spacing w:before="0" w:beforeAutospacing="0" w:after="120" w:afterAutospacing="0" w:line="360" w:lineRule="auto"/>
        <w:rPr>
          <w:rFonts w:eastAsia="Calibri"/>
          <w:color w:val="000000" w:themeColor="text1"/>
          <w:sz w:val="24"/>
          <w:szCs w:val="24"/>
        </w:rPr>
      </w:pPr>
      <w:bookmarkStart w:id="59" w:name="_Toc60228778"/>
      <w:r>
        <w:rPr>
          <w:rFonts w:eastAsia="Calibri"/>
          <w:color w:val="000000" w:themeColor="text1"/>
          <w:sz w:val="24"/>
          <w:szCs w:val="24"/>
        </w:rPr>
        <w:t>3</w:t>
      </w:r>
      <w:r w:rsidR="00D95C0D" w:rsidRPr="00D95C0D">
        <w:rPr>
          <w:rFonts w:eastAsia="Calibri"/>
          <w:color w:val="000000" w:themeColor="text1"/>
          <w:sz w:val="24"/>
          <w:szCs w:val="24"/>
        </w:rPr>
        <w:t xml:space="preserve">. </w:t>
      </w:r>
      <w:r w:rsidR="00DF41BB" w:rsidRPr="00D95C0D">
        <w:rPr>
          <w:rFonts w:eastAsia="Calibri"/>
          <w:color w:val="000000" w:themeColor="text1"/>
          <w:sz w:val="24"/>
          <w:szCs w:val="24"/>
        </w:rPr>
        <w:t>Impact de la COVID-19 sur le système éducatif</w:t>
      </w:r>
      <w:bookmarkEnd w:id="59"/>
    </w:p>
    <w:p w:rsidR="00DF41BB" w:rsidRPr="004326B5" w:rsidRDefault="003D23D1" w:rsidP="003D23D1">
      <w:pPr>
        <w:spacing w:before="240" w:line="360" w:lineRule="auto"/>
        <w:contextualSpacing/>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3.1 </w:t>
      </w:r>
      <w:r w:rsidR="00DF41BB" w:rsidRPr="00825754">
        <w:rPr>
          <w:rFonts w:ascii="Times New Roman" w:eastAsia="Calibri" w:hAnsi="Times New Roman" w:cs="Times New Roman"/>
          <w:b/>
          <w:color w:val="000000" w:themeColor="text1"/>
          <w:sz w:val="24"/>
          <w:szCs w:val="24"/>
        </w:rPr>
        <w:t>L’impact de la COVID-19 sur le système éducatif sera apprécié à travers quatre paramètres à savoir :</w:t>
      </w:r>
      <w:r w:rsidR="00DF41BB" w:rsidRPr="004326B5">
        <w:rPr>
          <w:rFonts w:ascii="Times New Roman" w:eastAsia="Calibri" w:hAnsi="Times New Roman" w:cs="Times New Roman"/>
          <w:color w:val="000000" w:themeColor="text1"/>
          <w:sz w:val="24"/>
          <w:szCs w:val="24"/>
        </w:rPr>
        <w:t xml:space="preserve"> l’impact de la COVID-19 sur les activités d’enseignement apprentissage ; Secteurs éducatifs affectés ; les types d’enseignement identifiés ; l’appréciation du niveau d’activité.</w:t>
      </w:r>
    </w:p>
    <w:p w:rsidR="00DF41BB" w:rsidRPr="003D23D1" w:rsidRDefault="003D23D1" w:rsidP="003323BE">
      <w:pPr>
        <w:pStyle w:val="Paragraphedeliste"/>
        <w:numPr>
          <w:ilvl w:val="1"/>
          <w:numId w:val="40"/>
        </w:numPr>
        <w:spacing w:before="24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L</w:t>
      </w:r>
      <w:r w:rsidR="00DF41BB" w:rsidRPr="003D23D1">
        <w:rPr>
          <w:rFonts w:ascii="Times New Roman" w:eastAsia="Calibri" w:hAnsi="Times New Roman" w:cs="Times New Roman"/>
          <w:b/>
          <w:color w:val="000000" w:themeColor="text1"/>
          <w:sz w:val="24"/>
          <w:szCs w:val="24"/>
        </w:rPr>
        <w:t xml:space="preserve">’impact de la COVID-19 sur les activités d’enseignement apprentissage </w:t>
      </w:r>
      <w:r w:rsidR="00825754" w:rsidRPr="003D23D1">
        <w:rPr>
          <w:rFonts w:ascii="Times New Roman" w:eastAsia="Calibri" w:hAnsi="Times New Roman" w:cs="Times New Roman"/>
          <w:b/>
          <w:color w:val="000000" w:themeColor="text1"/>
          <w:sz w:val="24"/>
          <w:szCs w:val="24"/>
        </w:rPr>
        <w:t>(0</w:t>
      </w:r>
      <w:r w:rsidR="00DF41BB" w:rsidRPr="003D23D1">
        <w:rPr>
          <w:rFonts w:ascii="Times New Roman" w:eastAsia="Calibri" w:hAnsi="Times New Roman" w:cs="Times New Roman"/>
          <w:b/>
          <w:color w:val="000000" w:themeColor="text1"/>
          <w:sz w:val="24"/>
          <w:szCs w:val="24"/>
        </w:rPr>
        <w:t>=Aucun impact ;</w:t>
      </w:r>
      <w:r w:rsidR="00DF41BB" w:rsidRPr="003D23D1">
        <w:rPr>
          <w:rFonts w:ascii="Times New Roman" w:eastAsia="Calibri" w:hAnsi="Times New Roman" w:cs="Times New Roman"/>
          <w:color w:val="000000" w:themeColor="text1"/>
          <w:sz w:val="24"/>
          <w:szCs w:val="24"/>
        </w:rPr>
        <w:t xml:space="preserve"> 10=Impact maximal pouvant aller jusqu’à l’arrêt complet des cours)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3E2DFC12" wp14:editId="052C25DE">
            <wp:extent cx="5124450" cy="1876425"/>
            <wp:effectExtent l="0" t="0" r="0" b="9525"/>
            <wp:docPr id="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4450" cy="1876425"/>
                    </a:xfrm>
                    <a:prstGeom prst="rect">
                      <a:avLst/>
                    </a:prstGeom>
                    <a:noFill/>
                    <a:ln>
                      <a:noFill/>
                    </a:ln>
                  </pic:spPr>
                </pic:pic>
              </a:graphicData>
            </a:graphic>
          </wp:inline>
        </w:drawing>
      </w:r>
    </w:p>
    <w:p w:rsidR="00DF41BB" w:rsidRPr="004326B5" w:rsidRDefault="00DF41BB" w:rsidP="00AA1D9F">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Sur une échelle de 1 à 10 les données collectées montrent que la </w:t>
      </w:r>
      <w:proofErr w:type="spellStart"/>
      <w:r w:rsidRPr="004326B5">
        <w:rPr>
          <w:rFonts w:ascii="Times New Roman" w:eastAsia="Calibri" w:hAnsi="Times New Roman" w:cs="Times New Roman"/>
          <w:color w:val="000000" w:themeColor="text1"/>
          <w:sz w:val="24"/>
          <w:szCs w:val="24"/>
        </w:rPr>
        <w:t>Covid</w:t>
      </w:r>
      <w:proofErr w:type="spellEnd"/>
      <w:r w:rsidRPr="004326B5">
        <w:rPr>
          <w:rFonts w:ascii="Times New Roman" w:eastAsia="Calibri" w:hAnsi="Times New Roman" w:cs="Times New Roman"/>
          <w:color w:val="000000" w:themeColor="text1"/>
          <w:sz w:val="24"/>
          <w:szCs w:val="24"/>
        </w:rPr>
        <w:t xml:space="preserve"> 19 a eu un impact significatif sur les activités d’enseignement apprentissage. En additionnant les pourcentages inférieurs à la moyenne, on se rend compte que seulement 27,2% de la penchent pour un impact faible tandis que pour le reste de la population étudiée, cet impact est significatif.</w:t>
      </w:r>
    </w:p>
    <w:p w:rsidR="00DF41BB" w:rsidRPr="003D23D1" w:rsidRDefault="00DF41BB" w:rsidP="003323BE">
      <w:pPr>
        <w:pStyle w:val="Paragraphedeliste"/>
        <w:numPr>
          <w:ilvl w:val="1"/>
          <w:numId w:val="40"/>
        </w:numPr>
        <w:spacing w:line="360" w:lineRule="auto"/>
        <w:rPr>
          <w:rFonts w:ascii="Times New Roman" w:eastAsia="Calibri" w:hAnsi="Times New Roman" w:cs="Times New Roman"/>
          <w:b/>
          <w:color w:val="000000" w:themeColor="text1"/>
          <w:sz w:val="24"/>
          <w:szCs w:val="24"/>
        </w:rPr>
      </w:pPr>
      <w:r w:rsidRPr="003D23D1">
        <w:rPr>
          <w:rFonts w:ascii="Times New Roman" w:eastAsia="Calibri" w:hAnsi="Times New Roman" w:cs="Times New Roman"/>
          <w:b/>
          <w:color w:val="000000" w:themeColor="text1"/>
          <w:sz w:val="24"/>
          <w:szCs w:val="24"/>
        </w:rPr>
        <w:t>Secteurs éducatifs affectés</w:t>
      </w:r>
    </w:p>
    <w:p w:rsidR="00DF41BB" w:rsidRPr="004326B5" w:rsidRDefault="00DF41BB" w:rsidP="00825754">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Tous les secteurs éducatifs ont été affectés par cette crise sanitaire. Le schéma ci-dessous montre les types d’éducation particulièrement affectés par cette crise :</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09B57BA3" wp14:editId="1254C25B">
            <wp:extent cx="4543425" cy="2247900"/>
            <wp:effectExtent l="0" t="0" r="9525" b="0"/>
            <wp:docPr id="1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3425" cy="2247900"/>
                    </a:xfrm>
                    <a:prstGeom prst="rect">
                      <a:avLst/>
                    </a:prstGeom>
                    <a:noFill/>
                    <a:ln>
                      <a:noFill/>
                    </a:ln>
                  </pic:spPr>
                </pic:pic>
              </a:graphicData>
            </a:graphic>
          </wp:inline>
        </w:drawing>
      </w:r>
    </w:p>
    <w:p w:rsidR="00DF41BB" w:rsidRDefault="00DF41BB" w:rsidP="003323BE">
      <w:pPr>
        <w:numPr>
          <w:ilvl w:val="1"/>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Les types d’enseignement identifiés</w:t>
      </w:r>
    </w:p>
    <w:p w:rsidR="00DF41BB" w:rsidRDefault="00351FE7" w:rsidP="00AA1D9F">
      <w:pPr>
        <w:spacing w:line="360" w:lineRule="auto"/>
        <w:rPr>
          <w:rFonts w:ascii="Times New Roman" w:eastAsia="Calibri" w:hAnsi="Times New Roman" w:cs="Times New Roman"/>
          <w:noProof/>
          <w:color w:val="000000" w:themeColor="text1"/>
          <w:sz w:val="24"/>
          <w:szCs w:val="24"/>
          <w:lang w:eastAsia="fr-FR"/>
        </w:rPr>
      </w:pPr>
      <w:r>
        <w:rPr>
          <w:noProof/>
          <w:lang w:eastAsia="fr-FR"/>
        </w:rPr>
        <w:drawing>
          <wp:anchor distT="0" distB="0" distL="114300" distR="114300" simplePos="0" relativeHeight="251695104" behindDoc="0" locked="0" layoutInCell="1" allowOverlap="1" wp14:anchorId="58B0E1FE" wp14:editId="14DAAB50">
            <wp:simplePos x="0" y="0"/>
            <wp:positionH relativeFrom="column">
              <wp:posOffset>0</wp:posOffset>
            </wp:positionH>
            <wp:positionV relativeFrom="paragraph">
              <wp:posOffset>93486</wp:posOffset>
            </wp:positionV>
            <wp:extent cx="5753100" cy="2266950"/>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Default="00351FE7" w:rsidP="00AA1D9F">
      <w:pPr>
        <w:spacing w:line="360" w:lineRule="auto"/>
        <w:rPr>
          <w:rFonts w:ascii="Times New Roman" w:eastAsia="Calibri" w:hAnsi="Times New Roman" w:cs="Times New Roman"/>
          <w:noProof/>
          <w:color w:val="000000" w:themeColor="text1"/>
          <w:sz w:val="24"/>
          <w:szCs w:val="24"/>
          <w:lang w:eastAsia="fr-FR"/>
        </w:rPr>
      </w:pPr>
    </w:p>
    <w:p w:rsidR="00351FE7" w:rsidRPr="004326B5" w:rsidRDefault="00C87005"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Plusieurs niveaux et forme</w:t>
      </w:r>
      <w:r w:rsidR="004D73A4">
        <w:rPr>
          <w:rFonts w:ascii="Times New Roman" w:eastAsia="Calibri" w:hAnsi="Times New Roman" w:cs="Times New Roman"/>
          <w:color w:val="000000" w:themeColor="text1"/>
          <w:sz w:val="24"/>
          <w:szCs w:val="24"/>
        </w:rPr>
        <w:t>s</w:t>
      </w:r>
      <w:r>
        <w:rPr>
          <w:rFonts w:ascii="Times New Roman" w:eastAsia="Calibri" w:hAnsi="Times New Roman" w:cs="Times New Roman"/>
          <w:color w:val="000000" w:themeColor="text1"/>
          <w:sz w:val="24"/>
          <w:szCs w:val="24"/>
        </w:rPr>
        <w:t xml:space="preserve"> d’enseignements et d’éducation  ont participé à l’enquête. L’enseignement professionnel (31.3%) et secondaire (27.5%)  plus que les autres.</w:t>
      </w:r>
    </w:p>
    <w:p w:rsidR="00DF41BB" w:rsidRPr="00825754" w:rsidRDefault="00DF41BB" w:rsidP="003323BE">
      <w:pPr>
        <w:numPr>
          <w:ilvl w:val="1"/>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Appréciation du niveau d’activité</w:t>
      </w:r>
    </w:p>
    <w:p w:rsidR="00DF41BB" w:rsidRPr="004326B5" w:rsidRDefault="00DF41BB" w:rsidP="00825754">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Cette rubrique vise à apprécier la variation relative du niveau d’activité du personnel pendant cette crise. Ainsi, pour 45,5% de la population d’étude, le niveau d’activité reste inchangé. Pour 36,4 %, ce niveau d’activité est plus élevé tandis que pour 18,2% ce niveau d’activité a été réduit de plus de 50%.</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23EACDF7" wp14:editId="01EC5586">
            <wp:extent cx="4629150" cy="1666875"/>
            <wp:effectExtent l="0" t="0" r="0" b="9525"/>
            <wp:docPr id="1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9150" cy="1666875"/>
                    </a:xfrm>
                    <a:prstGeom prst="rect">
                      <a:avLst/>
                    </a:prstGeom>
                    <a:noFill/>
                    <a:ln>
                      <a:noFill/>
                    </a:ln>
                  </pic:spPr>
                </pic:pic>
              </a:graphicData>
            </a:graphic>
          </wp:inline>
        </w:drawing>
      </w:r>
    </w:p>
    <w:p w:rsidR="00DF41BB" w:rsidRPr="004326B5" w:rsidRDefault="00DF41BB" w:rsidP="00AA1D9F">
      <w:pPr>
        <w:spacing w:line="360" w:lineRule="auto"/>
        <w:rPr>
          <w:rFonts w:ascii="Times New Roman" w:eastAsia="Calibri" w:hAnsi="Times New Roman" w:cs="Times New Roman"/>
          <w:color w:val="000000" w:themeColor="text1"/>
          <w:sz w:val="24"/>
          <w:szCs w:val="24"/>
        </w:rPr>
      </w:pPr>
    </w:p>
    <w:p w:rsidR="00DF41BB" w:rsidRPr="004326B5" w:rsidRDefault="00DF41BB" w:rsidP="00D95C0D">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De nombreuses écoles manquent d'enseignants dans tous les secteurs ; certains enseignants se retrouvent ainsi avec plusieurs classes à gérer ce qui fait déjà problème. D'autres établissements d'autres part fonctionnement avec le régime à mi-temps ; vu la densité du programme au primaire c'est également un problème. À cela s'ajoute les jours fériés et ceux de formation continue des enseignants (JP,</w:t>
      </w:r>
      <w:r w:rsidR="00825754">
        <w:rPr>
          <w:rFonts w:ascii="Times New Roman" w:eastAsia="Calibri" w:hAnsi="Times New Roman" w:cs="Times New Roman"/>
          <w:color w:val="000000" w:themeColor="text1"/>
          <w:sz w:val="24"/>
          <w:szCs w:val="24"/>
        </w:rPr>
        <w:t xml:space="preserve"> </w:t>
      </w:r>
      <w:r w:rsidRPr="004326B5">
        <w:rPr>
          <w:rFonts w:ascii="Times New Roman" w:eastAsia="Calibri" w:hAnsi="Times New Roman" w:cs="Times New Roman"/>
          <w:color w:val="000000" w:themeColor="text1"/>
          <w:sz w:val="24"/>
          <w:szCs w:val="24"/>
        </w:rPr>
        <w:t>UNANPED)</w:t>
      </w:r>
    </w:p>
    <w:p w:rsidR="00DF41BB" w:rsidRPr="00190256" w:rsidRDefault="00DF41BB" w:rsidP="003323BE">
      <w:pPr>
        <w:pStyle w:val="Paragraphedeliste"/>
        <w:numPr>
          <w:ilvl w:val="1"/>
          <w:numId w:val="40"/>
        </w:numPr>
        <w:spacing w:after="120" w:line="360" w:lineRule="auto"/>
        <w:rPr>
          <w:rFonts w:ascii="Times New Roman" w:eastAsia="Calibri" w:hAnsi="Times New Roman" w:cs="Times New Roman"/>
          <w:b/>
          <w:color w:val="000000" w:themeColor="text1"/>
          <w:sz w:val="24"/>
          <w:szCs w:val="24"/>
        </w:rPr>
      </w:pPr>
      <w:r w:rsidRPr="00190256">
        <w:rPr>
          <w:rFonts w:ascii="Times New Roman" w:eastAsia="Calibri" w:hAnsi="Times New Roman" w:cs="Times New Roman"/>
          <w:b/>
          <w:color w:val="000000" w:themeColor="text1"/>
          <w:sz w:val="24"/>
          <w:szCs w:val="24"/>
        </w:rPr>
        <w:t xml:space="preserve">Appréciation de la continuité pédagogique </w:t>
      </w:r>
    </w:p>
    <w:p w:rsidR="00DF41BB" w:rsidRPr="004326B5" w:rsidRDefault="00DF41BB" w:rsidP="00D95C0D">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Six paramètres ont permis d’estimer l’appréciation de la continuité pédagogique par les acteurs. Il s’agit de : l’appréciation de la situation pédagogique actuelle, l’appréciation de la situation actuelle de fréquentation, l’existence ou non d’un plan de rattrapage actualisé,  l’existence d’un plan de renforcement des capacité des enseignants, la couverture des programmes et l’inclusion des personnes vulnérables.</w:t>
      </w:r>
    </w:p>
    <w:p w:rsidR="00DF41BB" w:rsidRPr="004326B5" w:rsidRDefault="00DF41BB" w:rsidP="00D95C0D">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De manière générale, la situation pédagogique et la situation de fréquentation actuelle est acceptable (63,6% et 63,6% respectivement) par rapport à l’année dernière. Pour les deux cas cependant, 27,3% de la population étudiée estiment que pour chacun des deux cas, des améliorations restent à faire. 68, 2% ne disposent pas d’un plan de rattrapage actualisé tandis que 72,7% ne disposent pas d’un plan de renforcement des capacités des enseignants. La couverture des programmes est jugée acceptable par 63,6% de la population étudiée, tandis que 31,8% estiment qu’il y a des améliorations à faire. L’inclusion des personnes vulnérables est acceptée par 54,5%, 18,2% la trouve plutôt mauvaise tandis que 13,6% pensent que des améliorations doivent être faites.</w:t>
      </w:r>
    </w:p>
    <w:p w:rsidR="00DF41BB" w:rsidRPr="004326B5" w:rsidRDefault="00DF41BB" w:rsidP="00D95C0D">
      <w:pPr>
        <w:spacing w:after="120" w:line="360" w:lineRule="auto"/>
        <w:jc w:val="both"/>
        <w:rPr>
          <w:rFonts w:ascii="Times New Roman" w:eastAsia="Calibri" w:hAnsi="Times New Roman" w:cs="Times New Roman"/>
          <w:color w:val="000000" w:themeColor="text1"/>
          <w:sz w:val="24"/>
          <w:szCs w:val="24"/>
        </w:rPr>
      </w:pPr>
    </w:p>
    <w:p w:rsidR="00DF41BB" w:rsidRPr="00825754"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Appréciation de la situation pédagogique actuelle</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6299B285" wp14:editId="3D62850A">
            <wp:extent cx="3533775" cy="1504950"/>
            <wp:effectExtent l="0" t="0" r="9525" b="0"/>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7">
                      <a:extLst>
                        <a:ext uri="{28A0092B-C50C-407E-A947-70E740481C1C}">
                          <a14:useLocalDpi xmlns:a14="http://schemas.microsoft.com/office/drawing/2010/main" val="0"/>
                        </a:ext>
                      </a:extLst>
                    </a:blip>
                    <a:srcRect l="35582" t="26102" r="32936" b="52734"/>
                    <a:stretch>
                      <a:fillRect/>
                    </a:stretch>
                  </pic:blipFill>
                  <pic:spPr bwMode="auto">
                    <a:xfrm>
                      <a:off x="0" y="0"/>
                      <a:ext cx="3533775" cy="1504950"/>
                    </a:xfrm>
                    <a:prstGeom prst="rect">
                      <a:avLst/>
                    </a:prstGeom>
                    <a:noFill/>
                    <a:ln>
                      <a:noFill/>
                    </a:ln>
                  </pic:spPr>
                </pic:pic>
              </a:graphicData>
            </a:graphic>
          </wp:inline>
        </w:drawing>
      </w:r>
    </w:p>
    <w:p w:rsidR="003D71F0" w:rsidRPr="003D71F0" w:rsidRDefault="003D71F0" w:rsidP="003D71F0">
      <w:pPr>
        <w:spacing w:line="360" w:lineRule="auto"/>
        <w:contextualSpacing/>
        <w:rPr>
          <w:rFonts w:ascii="Times New Roman" w:eastAsia="Calibri" w:hAnsi="Times New Roman" w:cs="Times New Roman"/>
          <w:color w:val="000000" w:themeColor="text1"/>
          <w:sz w:val="24"/>
          <w:szCs w:val="24"/>
        </w:rPr>
      </w:pPr>
      <w:r w:rsidRPr="003D71F0">
        <w:rPr>
          <w:rFonts w:ascii="Times New Roman" w:eastAsia="Calibri" w:hAnsi="Times New Roman" w:cs="Times New Roman"/>
          <w:color w:val="000000" w:themeColor="text1"/>
          <w:sz w:val="24"/>
          <w:szCs w:val="24"/>
        </w:rPr>
        <w:t xml:space="preserve">La situation pédagogique est dite acceptable par les répondants </w:t>
      </w:r>
      <w:r>
        <w:rPr>
          <w:rFonts w:ascii="Times New Roman" w:eastAsia="Calibri" w:hAnsi="Times New Roman" w:cs="Times New Roman"/>
          <w:color w:val="000000" w:themeColor="text1"/>
          <w:sz w:val="24"/>
          <w:szCs w:val="24"/>
        </w:rPr>
        <w:t>mais avec beaucoup de points à améliorer concernant l’accès aux outils TIC et le soutien des personnels enseignants, la direction et les parents</w:t>
      </w:r>
    </w:p>
    <w:p w:rsidR="00DF41BB" w:rsidRPr="00825754"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Appréciation de la situation actuelle de fréquentation (effectifs et assiduité) par rapport à la même période l’année dernière</w:t>
      </w:r>
    </w:p>
    <w:p w:rsidR="00DF41BB" w:rsidRPr="003D71F0" w:rsidRDefault="00DF41BB" w:rsidP="00AA1D9F">
      <w:pPr>
        <w:spacing w:line="360" w:lineRule="auto"/>
        <w:rPr>
          <w:rFonts w:ascii="Times New Roman" w:eastAsia="Calibri" w:hAnsi="Times New Roman" w:cs="Times New Roman"/>
          <w:color w:val="000000" w:themeColor="text1"/>
          <w:sz w:val="24"/>
          <w:szCs w:val="24"/>
        </w:rPr>
      </w:pPr>
      <w:r w:rsidRPr="003D71F0">
        <w:rPr>
          <w:rFonts w:ascii="Times New Roman" w:eastAsia="Calibri" w:hAnsi="Times New Roman" w:cs="Times New Roman"/>
          <w:noProof/>
          <w:color w:val="000000" w:themeColor="text1"/>
          <w:sz w:val="24"/>
          <w:szCs w:val="24"/>
          <w:lang w:eastAsia="fr-FR"/>
        </w:rPr>
        <w:drawing>
          <wp:inline distT="0" distB="0" distL="0" distR="0" wp14:anchorId="648199B9" wp14:editId="5AF34A83">
            <wp:extent cx="4991100" cy="1685925"/>
            <wp:effectExtent l="0" t="0" r="0" b="9525"/>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7">
                      <a:extLst>
                        <a:ext uri="{28A0092B-C50C-407E-A947-70E740481C1C}">
                          <a14:useLocalDpi xmlns:a14="http://schemas.microsoft.com/office/drawing/2010/main" val="0"/>
                        </a:ext>
                      </a:extLst>
                    </a:blip>
                    <a:srcRect l="27777" t="61218" r="27116" b="12234"/>
                    <a:stretch>
                      <a:fillRect/>
                    </a:stretch>
                  </pic:blipFill>
                  <pic:spPr bwMode="auto">
                    <a:xfrm>
                      <a:off x="0" y="0"/>
                      <a:ext cx="4991100" cy="1685925"/>
                    </a:xfrm>
                    <a:prstGeom prst="rect">
                      <a:avLst/>
                    </a:prstGeom>
                    <a:noFill/>
                    <a:ln>
                      <a:noFill/>
                    </a:ln>
                  </pic:spPr>
                </pic:pic>
              </a:graphicData>
            </a:graphic>
          </wp:inline>
        </w:drawing>
      </w:r>
    </w:p>
    <w:p w:rsidR="003D71F0" w:rsidRDefault="003D71F0" w:rsidP="003D71F0">
      <w:pPr>
        <w:spacing w:line="360" w:lineRule="auto"/>
        <w:contextualSpacing/>
        <w:rPr>
          <w:rFonts w:ascii="Times New Roman" w:eastAsia="Calibri" w:hAnsi="Times New Roman" w:cs="Times New Roman"/>
          <w:color w:val="000000" w:themeColor="text1"/>
          <w:sz w:val="24"/>
          <w:szCs w:val="24"/>
        </w:rPr>
      </w:pPr>
      <w:r w:rsidRPr="003D71F0">
        <w:rPr>
          <w:rFonts w:ascii="Times New Roman" w:eastAsia="Calibri" w:hAnsi="Times New Roman" w:cs="Times New Roman"/>
          <w:color w:val="000000" w:themeColor="text1"/>
          <w:sz w:val="24"/>
          <w:szCs w:val="24"/>
        </w:rPr>
        <w:t xml:space="preserve">Pour les répondants par sondage la situation est acceptables globalement en dépit </w:t>
      </w:r>
      <w:r>
        <w:rPr>
          <w:rFonts w:ascii="Times New Roman" w:eastAsia="Calibri" w:hAnsi="Times New Roman" w:cs="Times New Roman"/>
          <w:color w:val="000000" w:themeColor="text1"/>
          <w:sz w:val="24"/>
          <w:szCs w:val="24"/>
        </w:rPr>
        <w:t xml:space="preserve"> de la baisse de scolarité observée surtout chez les filles et des problèmes d’absentéisme dans les établissements à double flux surtout </w:t>
      </w:r>
      <w:r w:rsidR="00270234">
        <w:rPr>
          <w:rFonts w:ascii="Times New Roman" w:eastAsia="Calibri" w:hAnsi="Times New Roman" w:cs="Times New Roman"/>
          <w:color w:val="000000" w:themeColor="text1"/>
          <w:sz w:val="24"/>
          <w:szCs w:val="24"/>
        </w:rPr>
        <w:t xml:space="preserve"> pour </w:t>
      </w:r>
      <w:r>
        <w:rPr>
          <w:rFonts w:ascii="Times New Roman" w:eastAsia="Calibri" w:hAnsi="Times New Roman" w:cs="Times New Roman"/>
          <w:color w:val="000000" w:themeColor="text1"/>
          <w:sz w:val="24"/>
          <w:szCs w:val="24"/>
        </w:rPr>
        <w:t>le groupe du soir.</w:t>
      </w:r>
    </w:p>
    <w:p w:rsidR="004D73A4" w:rsidRDefault="004D73A4" w:rsidP="003D71F0">
      <w:pPr>
        <w:spacing w:line="360" w:lineRule="auto"/>
        <w:contextualSpacing/>
        <w:rPr>
          <w:rFonts w:ascii="Times New Roman" w:eastAsia="Calibri" w:hAnsi="Times New Roman" w:cs="Times New Roman"/>
          <w:color w:val="000000" w:themeColor="text1"/>
          <w:sz w:val="24"/>
          <w:szCs w:val="24"/>
        </w:rPr>
      </w:pPr>
    </w:p>
    <w:p w:rsidR="004D73A4" w:rsidRDefault="004D73A4" w:rsidP="003D71F0">
      <w:pPr>
        <w:spacing w:line="360" w:lineRule="auto"/>
        <w:contextualSpacing/>
        <w:rPr>
          <w:rFonts w:ascii="Times New Roman" w:eastAsia="Calibri" w:hAnsi="Times New Roman" w:cs="Times New Roman"/>
          <w:color w:val="000000" w:themeColor="text1"/>
          <w:sz w:val="24"/>
          <w:szCs w:val="24"/>
        </w:rPr>
      </w:pPr>
    </w:p>
    <w:p w:rsidR="004D73A4" w:rsidRDefault="004D73A4" w:rsidP="003D71F0">
      <w:pPr>
        <w:spacing w:line="360" w:lineRule="auto"/>
        <w:contextualSpacing/>
        <w:rPr>
          <w:rFonts w:ascii="Times New Roman" w:eastAsia="Calibri" w:hAnsi="Times New Roman" w:cs="Times New Roman"/>
          <w:color w:val="000000" w:themeColor="text1"/>
          <w:sz w:val="24"/>
          <w:szCs w:val="24"/>
        </w:rPr>
      </w:pPr>
    </w:p>
    <w:p w:rsidR="004D73A4" w:rsidRPr="003D71F0" w:rsidRDefault="004D73A4" w:rsidP="003D71F0">
      <w:pPr>
        <w:spacing w:line="360" w:lineRule="auto"/>
        <w:contextualSpacing/>
        <w:rPr>
          <w:rFonts w:ascii="Times New Roman" w:eastAsia="Calibri" w:hAnsi="Times New Roman" w:cs="Times New Roman"/>
          <w:color w:val="000000" w:themeColor="text1"/>
          <w:sz w:val="24"/>
          <w:szCs w:val="24"/>
        </w:rPr>
      </w:pPr>
    </w:p>
    <w:p w:rsidR="00DF41BB" w:rsidRPr="00825754"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Existence d’un plan de rattrapage actualisé</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66D0A5E9" wp14:editId="6D79C896">
            <wp:extent cx="2600325" cy="1371600"/>
            <wp:effectExtent l="0" t="0" r="9525" b="0"/>
            <wp:docPr id="1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28">
                      <a:extLst>
                        <a:ext uri="{28A0092B-C50C-407E-A947-70E740481C1C}">
                          <a14:useLocalDpi xmlns:a14="http://schemas.microsoft.com/office/drawing/2010/main" val="0"/>
                        </a:ext>
                      </a:extLst>
                    </a:blip>
                    <a:srcRect l="40741" t="46796" r="31877" b="27573"/>
                    <a:stretch>
                      <a:fillRect/>
                    </a:stretch>
                  </pic:blipFill>
                  <pic:spPr bwMode="auto">
                    <a:xfrm>
                      <a:off x="0" y="0"/>
                      <a:ext cx="2600325" cy="1371600"/>
                    </a:xfrm>
                    <a:prstGeom prst="rect">
                      <a:avLst/>
                    </a:prstGeom>
                    <a:noFill/>
                    <a:ln>
                      <a:noFill/>
                    </a:ln>
                  </pic:spPr>
                </pic:pic>
              </a:graphicData>
            </a:graphic>
          </wp:inline>
        </w:drawing>
      </w:r>
    </w:p>
    <w:p w:rsidR="003D71F0" w:rsidRDefault="003D71F0"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Un plan de rattrapage </w:t>
      </w:r>
      <w:r w:rsidR="00270234">
        <w:rPr>
          <w:rFonts w:ascii="Times New Roman" w:eastAsia="Calibri" w:hAnsi="Times New Roman" w:cs="Times New Roman"/>
          <w:color w:val="000000" w:themeColor="text1"/>
          <w:sz w:val="24"/>
          <w:szCs w:val="24"/>
        </w:rPr>
        <w:t>n’</w:t>
      </w:r>
      <w:r>
        <w:rPr>
          <w:rFonts w:ascii="Times New Roman" w:eastAsia="Calibri" w:hAnsi="Times New Roman" w:cs="Times New Roman"/>
          <w:color w:val="000000" w:themeColor="text1"/>
          <w:sz w:val="24"/>
          <w:szCs w:val="24"/>
        </w:rPr>
        <w:t>existe</w:t>
      </w:r>
      <w:r w:rsidR="00270234">
        <w:rPr>
          <w:rFonts w:ascii="Times New Roman" w:eastAsia="Calibri" w:hAnsi="Times New Roman" w:cs="Times New Roman"/>
          <w:color w:val="000000" w:themeColor="text1"/>
          <w:sz w:val="24"/>
          <w:szCs w:val="24"/>
        </w:rPr>
        <w:t xml:space="preserve"> pas pour 68,2% de la population</w:t>
      </w:r>
      <w:r>
        <w:rPr>
          <w:rFonts w:ascii="Times New Roman" w:eastAsia="Calibri" w:hAnsi="Times New Roman" w:cs="Times New Roman"/>
          <w:color w:val="000000" w:themeColor="text1"/>
          <w:sz w:val="24"/>
          <w:szCs w:val="24"/>
        </w:rPr>
        <w:t xml:space="preserve">, </w:t>
      </w:r>
      <w:r w:rsidR="00270234">
        <w:rPr>
          <w:rFonts w:ascii="Times New Roman" w:eastAsia="Calibri" w:hAnsi="Times New Roman" w:cs="Times New Roman"/>
          <w:color w:val="000000" w:themeColor="text1"/>
          <w:sz w:val="24"/>
          <w:szCs w:val="24"/>
        </w:rPr>
        <w:t xml:space="preserve">Il existe et </w:t>
      </w:r>
      <w:r>
        <w:rPr>
          <w:rFonts w:ascii="Times New Roman" w:eastAsia="Calibri" w:hAnsi="Times New Roman" w:cs="Times New Roman"/>
          <w:color w:val="000000" w:themeColor="text1"/>
          <w:sz w:val="24"/>
          <w:szCs w:val="24"/>
        </w:rPr>
        <w:t xml:space="preserve"> peu suivi selon l’opinion des enquêtés</w:t>
      </w:r>
      <w:r w:rsidR="00270234">
        <w:rPr>
          <w:rFonts w:ascii="Times New Roman" w:eastAsia="Calibri" w:hAnsi="Times New Roman" w:cs="Times New Roman"/>
          <w:color w:val="000000" w:themeColor="text1"/>
          <w:sz w:val="24"/>
          <w:szCs w:val="24"/>
        </w:rPr>
        <w:t xml:space="preserve"> (31,8%)</w:t>
      </w:r>
    </w:p>
    <w:p w:rsidR="00270234" w:rsidRPr="004326B5" w:rsidRDefault="00270234" w:rsidP="00AA1D9F">
      <w:pPr>
        <w:spacing w:line="360" w:lineRule="auto"/>
        <w:rPr>
          <w:rFonts w:ascii="Times New Roman" w:eastAsia="Calibri" w:hAnsi="Times New Roman" w:cs="Times New Roman"/>
          <w:color w:val="000000" w:themeColor="text1"/>
          <w:sz w:val="24"/>
          <w:szCs w:val="24"/>
        </w:rPr>
      </w:pPr>
    </w:p>
    <w:p w:rsidR="00DF41BB" w:rsidRPr="00825754"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Existence d’un plan de renforcement des capacités des enseignants</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741126BD" wp14:editId="5108116D">
            <wp:extent cx="2190750" cy="1104900"/>
            <wp:effectExtent l="0" t="0" r="0" b="0"/>
            <wp:docPr id="1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29">
                      <a:extLst>
                        <a:ext uri="{28A0092B-C50C-407E-A947-70E740481C1C}">
                          <a14:useLocalDpi xmlns:a14="http://schemas.microsoft.com/office/drawing/2010/main" val="0"/>
                        </a:ext>
                      </a:extLst>
                    </a:blip>
                    <a:srcRect l="39894" t="45454" r="34402" b="31699"/>
                    <a:stretch>
                      <a:fillRect/>
                    </a:stretch>
                  </pic:blipFill>
                  <pic:spPr bwMode="auto">
                    <a:xfrm>
                      <a:off x="0" y="0"/>
                      <a:ext cx="2190750" cy="1104900"/>
                    </a:xfrm>
                    <a:prstGeom prst="rect">
                      <a:avLst/>
                    </a:prstGeom>
                    <a:noFill/>
                    <a:ln>
                      <a:noFill/>
                    </a:ln>
                  </pic:spPr>
                </pic:pic>
              </a:graphicData>
            </a:graphic>
          </wp:inline>
        </w:drawing>
      </w:r>
    </w:p>
    <w:p w:rsidR="00233E2C" w:rsidRDefault="003D71F0"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Selon ces répondants, il n’existe pas de plan de renforcement des capacités pour permettre aux enseignants d’enseigner à distance </w:t>
      </w:r>
      <w:r w:rsidR="004D73A4">
        <w:rPr>
          <w:rFonts w:ascii="Times New Roman" w:eastAsia="Calibri" w:hAnsi="Times New Roman" w:cs="Times New Roman"/>
          <w:color w:val="000000" w:themeColor="text1"/>
          <w:sz w:val="24"/>
          <w:szCs w:val="24"/>
        </w:rPr>
        <w:t xml:space="preserve"> de l’avis de </w:t>
      </w:r>
      <w:r>
        <w:rPr>
          <w:rFonts w:ascii="Times New Roman" w:eastAsia="Calibri" w:hAnsi="Times New Roman" w:cs="Times New Roman"/>
          <w:color w:val="000000" w:themeColor="text1"/>
          <w:sz w:val="24"/>
          <w:szCs w:val="24"/>
        </w:rPr>
        <w:t>(72, 7%)</w:t>
      </w:r>
    </w:p>
    <w:p w:rsidR="00DF41BB" w:rsidRPr="00825754" w:rsidRDefault="00DF41BB" w:rsidP="003323BE">
      <w:pPr>
        <w:numPr>
          <w:ilvl w:val="2"/>
          <w:numId w:val="40"/>
        </w:numPr>
        <w:spacing w:line="360" w:lineRule="auto"/>
        <w:contextualSpacing/>
        <w:jc w:val="both"/>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Situation actuelle au niveau de la couverture des programmes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3D916AAC" wp14:editId="0EB62DCA">
            <wp:extent cx="3324225" cy="1524000"/>
            <wp:effectExtent l="0" t="0" r="9525" b="0"/>
            <wp:docPr id="2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0">
                      <a:extLst>
                        <a:ext uri="{28A0092B-C50C-407E-A947-70E740481C1C}">
                          <a14:useLocalDpi xmlns:a14="http://schemas.microsoft.com/office/drawing/2010/main" val="0"/>
                        </a:ext>
                      </a:extLst>
                    </a:blip>
                    <a:srcRect l="37962" t="32921" r="30292" b="41211"/>
                    <a:stretch>
                      <a:fillRect/>
                    </a:stretch>
                  </pic:blipFill>
                  <pic:spPr bwMode="auto">
                    <a:xfrm>
                      <a:off x="0" y="0"/>
                      <a:ext cx="3324225" cy="1524000"/>
                    </a:xfrm>
                    <a:prstGeom prst="rect">
                      <a:avLst/>
                    </a:prstGeom>
                    <a:noFill/>
                    <a:ln>
                      <a:noFill/>
                    </a:ln>
                  </pic:spPr>
                </pic:pic>
              </a:graphicData>
            </a:graphic>
          </wp:inline>
        </w:drawing>
      </w:r>
    </w:p>
    <w:p w:rsidR="003D71F0" w:rsidRDefault="003D71F0" w:rsidP="003D71F0">
      <w:pPr>
        <w:spacing w:line="360" w:lineRule="auto"/>
        <w:contextualSpacing/>
        <w:jc w:val="both"/>
        <w:rPr>
          <w:rFonts w:ascii="Times New Roman" w:eastAsia="Calibri" w:hAnsi="Times New Roman" w:cs="Times New Roman"/>
          <w:color w:val="000000" w:themeColor="text1"/>
          <w:sz w:val="24"/>
          <w:szCs w:val="24"/>
        </w:rPr>
      </w:pPr>
      <w:r w:rsidRPr="003D71F0">
        <w:rPr>
          <w:rFonts w:ascii="Times New Roman" w:eastAsia="Calibri" w:hAnsi="Times New Roman" w:cs="Times New Roman"/>
          <w:color w:val="000000" w:themeColor="text1"/>
          <w:sz w:val="24"/>
          <w:szCs w:val="24"/>
        </w:rPr>
        <w:t xml:space="preserve">Les programmes ne sont pas couverts </w:t>
      </w:r>
      <w:r>
        <w:rPr>
          <w:rFonts w:ascii="Times New Roman" w:eastAsia="Calibri" w:hAnsi="Times New Roman" w:cs="Times New Roman"/>
          <w:color w:val="000000" w:themeColor="text1"/>
          <w:sz w:val="24"/>
          <w:szCs w:val="24"/>
        </w:rPr>
        <w:t xml:space="preserve"> dans la majorité des cas. 63,6% affirment que la situation est acceptable. Pour cette frange, il reste environ 1/3 du programme à couvrir. Pour les autres plus de 2/3 du programme resteraient à couvrir pour rattraper le retard</w:t>
      </w:r>
    </w:p>
    <w:p w:rsidR="004D73A4" w:rsidRDefault="004D73A4" w:rsidP="003D71F0">
      <w:pPr>
        <w:spacing w:line="360" w:lineRule="auto"/>
        <w:contextualSpacing/>
        <w:jc w:val="both"/>
        <w:rPr>
          <w:rFonts w:ascii="Times New Roman" w:eastAsia="Calibri" w:hAnsi="Times New Roman" w:cs="Times New Roman"/>
          <w:color w:val="000000" w:themeColor="text1"/>
          <w:sz w:val="24"/>
          <w:szCs w:val="24"/>
        </w:rPr>
      </w:pPr>
    </w:p>
    <w:p w:rsidR="004D73A4" w:rsidRDefault="004D73A4" w:rsidP="003D71F0">
      <w:pPr>
        <w:spacing w:line="360" w:lineRule="auto"/>
        <w:contextualSpacing/>
        <w:jc w:val="both"/>
        <w:rPr>
          <w:rFonts w:ascii="Times New Roman" w:eastAsia="Calibri" w:hAnsi="Times New Roman" w:cs="Times New Roman"/>
          <w:color w:val="000000" w:themeColor="text1"/>
          <w:sz w:val="24"/>
          <w:szCs w:val="24"/>
        </w:rPr>
      </w:pPr>
    </w:p>
    <w:p w:rsidR="004D73A4" w:rsidRPr="003D71F0" w:rsidRDefault="004D73A4" w:rsidP="003D71F0">
      <w:pPr>
        <w:spacing w:line="360" w:lineRule="auto"/>
        <w:contextualSpacing/>
        <w:jc w:val="both"/>
        <w:rPr>
          <w:rFonts w:ascii="Times New Roman" w:eastAsia="Calibri" w:hAnsi="Times New Roman" w:cs="Times New Roman"/>
          <w:color w:val="000000" w:themeColor="text1"/>
          <w:sz w:val="24"/>
          <w:szCs w:val="24"/>
        </w:rPr>
      </w:pPr>
    </w:p>
    <w:p w:rsidR="00DF41BB" w:rsidRPr="00825754" w:rsidRDefault="00DF41BB" w:rsidP="003323BE">
      <w:pPr>
        <w:numPr>
          <w:ilvl w:val="2"/>
          <w:numId w:val="40"/>
        </w:numPr>
        <w:spacing w:line="360" w:lineRule="auto"/>
        <w:contextualSpacing/>
        <w:jc w:val="both"/>
        <w:rPr>
          <w:rFonts w:ascii="Times New Roman" w:eastAsia="Calibri" w:hAnsi="Times New Roman" w:cs="Times New Roman"/>
          <w:b/>
          <w:color w:val="000000" w:themeColor="text1"/>
          <w:sz w:val="24"/>
          <w:szCs w:val="24"/>
        </w:rPr>
      </w:pPr>
      <w:r w:rsidRPr="00825754">
        <w:rPr>
          <w:rFonts w:ascii="Times New Roman" w:eastAsia="Calibri" w:hAnsi="Times New Roman" w:cs="Times New Roman"/>
          <w:b/>
          <w:color w:val="000000" w:themeColor="text1"/>
          <w:sz w:val="24"/>
          <w:szCs w:val="24"/>
        </w:rPr>
        <w:t>Appréciation de  l’inclusion des personnes vulnérables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7E076809" wp14:editId="7D2F104F">
            <wp:extent cx="3533775" cy="1724025"/>
            <wp:effectExtent l="0" t="0" r="9525" b="9525"/>
            <wp:docPr id="2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31">
                      <a:extLst>
                        <a:ext uri="{28A0092B-C50C-407E-A947-70E740481C1C}">
                          <a14:useLocalDpi xmlns:a14="http://schemas.microsoft.com/office/drawing/2010/main" val="0"/>
                        </a:ext>
                      </a:extLst>
                    </a:blip>
                    <a:srcRect l="36375" t="39742" r="32275" b="32980"/>
                    <a:stretch>
                      <a:fillRect/>
                    </a:stretch>
                  </pic:blipFill>
                  <pic:spPr bwMode="auto">
                    <a:xfrm>
                      <a:off x="0" y="0"/>
                      <a:ext cx="3533775" cy="1724025"/>
                    </a:xfrm>
                    <a:prstGeom prst="rect">
                      <a:avLst/>
                    </a:prstGeom>
                    <a:noFill/>
                    <a:ln>
                      <a:noFill/>
                    </a:ln>
                  </pic:spPr>
                </pic:pic>
              </a:graphicData>
            </a:graphic>
          </wp:inline>
        </w:drawing>
      </w:r>
    </w:p>
    <w:p w:rsidR="00DF41BB" w:rsidRPr="000B2AF7" w:rsidRDefault="00DF41BB" w:rsidP="003323BE">
      <w:pPr>
        <w:numPr>
          <w:ilvl w:val="1"/>
          <w:numId w:val="40"/>
        </w:numPr>
        <w:spacing w:after="120" w:line="360" w:lineRule="auto"/>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 xml:space="preserve">Appréciation du volet sanitaire </w:t>
      </w:r>
    </w:p>
    <w:p w:rsidR="00DF41B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L’appréciation du volet sanitaire de l’établissement se fera à travers trois indicateurs : l’appréciation de la situation sanitaire, l’appréciation de la situation environnementale ainsi que l’appréciation de l’accompagnement psychologique des personnels.</w:t>
      </w:r>
    </w:p>
    <w:p w:rsidR="00DF41B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L’appréciation de la situation sanitaire  et de la situation environnementale de l’établissement est jugée acceptable respectivement par 72,7% et 54,4% de la population étudiée. Cependant, certains éléments amélioreraient davantage cette situation. </w:t>
      </w:r>
      <w:r w:rsidR="006E08D9" w:rsidRPr="004326B5">
        <w:rPr>
          <w:rFonts w:ascii="Times New Roman" w:eastAsia="Calibri" w:hAnsi="Times New Roman" w:cs="Times New Roman"/>
          <w:color w:val="000000" w:themeColor="text1"/>
          <w:sz w:val="24"/>
          <w:szCs w:val="24"/>
        </w:rPr>
        <w:t>Par exemple, les répondant ont suggéré que le ratio élèves /latrines soit amélioré, l’approvisionnement des écoles en eau et l’achat des masques pour tous les acteurs</w:t>
      </w:r>
    </w:p>
    <w:p w:rsidR="00DF41BB"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S’agissant de l’accompagnement psychologique des personnels, sur une échelle de 1 à 10 cet accompagneme</w:t>
      </w:r>
      <w:r w:rsidR="002352F4" w:rsidRPr="004326B5">
        <w:rPr>
          <w:rFonts w:ascii="Times New Roman" w:eastAsia="Calibri" w:hAnsi="Times New Roman" w:cs="Times New Roman"/>
          <w:color w:val="000000" w:themeColor="text1"/>
          <w:sz w:val="24"/>
          <w:szCs w:val="24"/>
        </w:rPr>
        <w:t>nt est apprécié selon la figure</w:t>
      </w:r>
      <w:r w:rsidRPr="004326B5">
        <w:rPr>
          <w:rFonts w:ascii="Times New Roman" w:eastAsia="Calibri" w:hAnsi="Times New Roman" w:cs="Times New Roman"/>
          <w:color w:val="000000" w:themeColor="text1"/>
          <w:sz w:val="24"/>
          <w:szCs w:val="24"/>
        </w:rPr>
        <w:t xml:space="preserve"> ci-dessous</w:t>
      </w:r>
      <w:r w:rsidR="002352F4" w:rsidRPr="004326B5">
        <w:rPr>
          <w:rFonts w:ascii="Times New Roman" w:eastAsia="Calibri" w:hAnsi="Times New Roman" w:cs="Times New Roman"/>
          <w:color w:val="000000" w:themeColor="text1"/>
          <w:sz w:val="24"/>
          <w:szCs w:val="24"/>
        </w:rPr>
        <w:t xml:space="preserve"> sur l’appréciation faite par les répondants sur l’état sanitaire</w:t>
      </w:r>
      <w:r w:rsidRPr="004326B5">
        <w:rPr>
          <w:rFonts w:ascii="Times New Roman" w:eastAsia="Calibri" w:hAnsi="Times New Roman" w:cs="Times New Roman"/>
          <w:color w:val="000000" w:themeColor="text1"/>
          <w:sz w:val="24"/>
          <w:szCs w:val="24"/>
        </w:rPr>
        <w:t>. Cependant, 59,1% de la population étudiée estiment que l’accompagnement actuel peut être maintenu tandis que 40,9% ne sont pas du tout de cet avis.</w:t>
      </w:r>
      <w:r w:rsidR="006E08D9" w:rsidRPr="004326B5">
        <w:rPr>
          <w:rFonts w:ascii="Times New Roman" w:eastAsia="Calibri" w:hAnsi="Times New Roman" w:cs="Times New Roman"/>
          <w:color w:val="000000" w:themeColor="text1"/>
          <w:sz w:val="24"/>
          <w:szCs w:val="24"/>
        </w:rPr>
        <w:t xml:space="preserve"> Ce qui montre qu’il existe tout de même des efforts à faire pour que tout le personnel et les acteurs soient accompagnés.</w:t>
      </w: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Appréciation de la situation sanitaire de l’établissement</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1191AE66" wp14:editId="1CDC30BC">
            <wp:extent cx="3028950" cy="1402882"/>
            <wp:effectExtent l="0" t="0" r="0" b="6985"/>
            <wp:docPr id="2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32">
                      <a:extLst>
                        <a:ext uri="{28A0092B-C50C-407E-A947-70E740481C1C}">
                          <a14:useLocalDpi xmlns:a14="http://schemas.microsoft.com/office/drawing/2010/main" val="0"/>
                        </a:ext>
                      </a:extLst>
                    </a:blip>
                    <a:srcRect l="36566" t="34325" r="32796" b="43735"/>
                    <a:stretch>
                      <a:fillRect/>
                    </a:stretch>
                  </pic:blipFill>
                  <pic:spPr bwMode="auto">
                    <a:xfrm>
                      <a:off x="0" y="0"/>
                      <a:ext cx="3028950" cy="1402882"/>
                    </a:xfrm>
                    <a:prstGeom prst="rect">
                      <a:avLst/>
                    </a:prstGeom>
                    <a:noFill/>
                    <a:ln>
                      <a:noFill/>
                    </a:ln>
                  </pic:spPr>
                </pic:pic>
              </a:graphicData>
            </a:graphic>
          </wp:inline>
        </w:drawing>
      </w:r>
    </w:p>
    <w:p w:rsidR="00DF41BB" w:rsidRPr="000B2AF7" w:rsidRDefault="00DF41BB" w:rsidP="003323BE">
      <w:pPr>
        <w:numPr>
          <w:ilvl w:val="2"/>
          <w:numId w:val="40"/>
        </w:numPr>
        <w:spacing w:line="360" w:lineRule="auto"/>
        <w:contextualSpacing/>
        <w:jc w:val="both"/>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Appréciation de la situation environnementale (accès aux toilettes, à l’eau courante, la gestion des ordures, disposition des salles de classe, cantine scolaire, infirmerie) de l’établissement</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4646602F" wp14:editId="14E4B448">
            <wp:extent cx="3971925" cy="1924050"/>
            <wp:effectExtent l="0" t="0" r="9525" b="0"/>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3">
                      <a:extLst>
                        <a:ext uri="{28A0092B-C50C-407E-A947-70E740481C1C}">
                          <a14:useLocalDpi xmlns:a14="http://schemas.microsoft.com/office/drawing/2010/main" val="0"/>
                        </a:ext>
                      </a:extLst>
                    </a:blip>
                    <a:srcRect l="36983" t="37871" r="33534" b="36743"/>
                    <a:stretch>
                      <a:fillRect/>
                    </a:stretch>
                  </pic:blipFill>
                  <pic:spPr bwMode="auto">
                    <a:xfrm>
                      <a:off x="0" y="0"/>
                      <a:ext cx="3971925" cy="1924050"/>
                    </a:xfrm>
                    <a:prstGeom prst="rect">
                      <a:avLst/>
                    </a:prstGeom>
                    <a:noFill/>
                    <a:ln>
                      <a:noFill/>
                    </a:ln>
                  </pic:spPr>
                </pic:pic>
              </a:graphicData>
            </a:graphic>
          </wp:inline>
        </w:drawing>
      </w:r>
    </w:p>
    <w:p w:rsidR="003D71F0" w:rsidRPr="003D71F0" w:rsidRDefault="003D71F0" w:rsidP="003D71F0">
      <w:pPr>
        <w:spacing w:line="360" w:lineRule="auto"/>
        <w:ind w:left="720"/>
        <w:contextualSpacing/>
        <w:rPr>
          <w:rFonts w:ascii="Times New Roman" w:eastAsia="Calibri" w:hAnsi="Times New Roman" w:cs="Times New Roman"/>
          <w:color w:val="000000" w:themeColor="text1"/>
          <w:sz w:val="24"/>
          <w:szCs w:val="24"/>
        </w:rPr>
      </w:pPr>
      <w:r w:rsidRPr="003D71F0">
        <w:rPr>
          <w:rFonts w:ascii="Times New Roman" w:eastAsia="Calibri" w:hAnsi="Times New Roman" w:cs="Times New Roman"/>
          <w:color w:val="000000" w:themeColor="text1"/>
          <w:sz w:val="24"/>
          <w:szCs w:val="24"/>
        </w:rPr>
        <w:t>Pour la moyenne des répondants, la situation de l’environnement est acceptable.</w:t>
      </w:r>
    </w:p>
    <w:p w:rsidR="003D71F0" w:rsidRPr="003D71F0" w:rsidRDefault="003D71F0" w:rsidP="003D71F0">
      <w:pPr>
        <w:spacing w:line="360" w:lineRule="auto"/>
        <w:ind w:left="720"/>
        <w:contextualSpacing/>
        <w:rPr>
          <w:rFonts w:ascii="Times New Roman" w:eastAsia="Calibri" w:hAnsi="Times New Roman" w:cs="Times New Roman"/>
          <w:b/>
          <w:color w:val="000000" w:themeColor="text1"/>
          <w:sz w:val="24"/>
          <w:szCs w:val="24"/>
        </w:rPr>
      </w:pP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Appréciation de l’accompagnement psychologique des personnels</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24E4F364" wp14:editId="7E5A16DF">
            <wp:extent cx="4886325" cy="1543050"/>
            <wp:effectExtent l="0" t="0" r="9525" b="0"/>
            <wp:docPr id="2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34">
                      <a:extLst>
                        <a:ext uri="{28A0092B-C50C-407E-A947-70E740481C1C}">
                          <a14:useLocalDpi xmlns:a14="http://schemas.microsoft.com/office/drawing/2010/main" val="0"/>
                        </a:ext>
                      </a:extLst>
                    </a:blip>
                    <a:srcRect l="29762" t="42798" r="26851" b="32745"/>
                    <a:stretch>
                      <a:fillRect/>
                    </a:stretch>
                  </pic:blipFill>
                  <pic:spPr bwMode="auto">
                    <a:xfrm>
                      <a:off x="0" y="0"/>
                      <a:ext cx="4886325" cy="1543050"/>
                    </a:xfrm>
                    <a:prstGeom prst="rect">
                      <a:avLst/>
                    </a:prstGeom>
                    <a:noFill/>
                    <a:ln>
                      <a:noFill/>
                    </a:ln>
                  </pic:spPr>
                </pic:pic>
              </a:graphicData>
            </a:graphic>
          </wp:inline>
        </w:drawing>
      </w:r>
    </w:p>
    <w:p w:rsidR="003D71F0" w:rsidRPr="003D71F0" w:rsidRDefault="003D71F0" w:rsidP="003D71F0">
      <w:pPr>
        <w:spacing w:line="360" w:lineRule="auto"/>
        <w:contextualSpacing/>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Les répondants en majorité situent le soutien psychologique au niveau </w:t>
      </w:r>
      <w:r w:rsidR="00EC40BD">
        <w:rPr>
          <w:rFonts w:ascii="Times New Roman" w:eastAsia="Calibri" w:hAnsi="Times New Roman" w:cs="Times New Roman"/>
          <w:color w:val="000000" w:themeColor="text1"/>
          <w:sz w:val="24"/>
          <w:szCs w:val="24"/>
        </w:rPr>
        <w:t xml:space="preserve">le plus bas entre 0 et </w:t>
      </w:r>
      <w:proofErr w:type="gramStart"/>
      <w:r w:rsidR="00EC40BD">
        <w:rPr>
          <w:rFonts w:ascii="Times New Roman" w:eastAsia="Calibri" w:hAnsi="Times New Roman" w:cs="Times New Roman"/>
          <w:color w:val="000000" w:themeColor="text1"/>
          <w:sz w:val="24"/>
          <w:szCs w:val="24"/>
        </w:rPr>
        <w:t>2 .</w:t>
      </w:r>
      <w:proofErr w:type="gramEnd"/>
      <w:r w:rsidR="00EC40BD">
        <w:rPr>
          <w:rFonts w:ascii="Times New Roman" w:eastAsia="Calibri" w:hAnsi="Times New Roman" w:cs="Times New Roman"/>
          <w:color w:val="000000" w:themeColor="text1"/>
          <w:sz w:val="24"/>
          <w:szCs w:val="24"/>
        </w:rPr>
        <w:t xml:space="preserve"> </w:t>
      </w:r>
      <w:proofErr w:type="gramStart"/>
      <w:r w:rsidR="00EC40BD">
        <w:rPr>
          <w:rFonts w:ascii="Times New Roman" w:eastAsia="Calibri" w:hAnsi="Times New Roman" w:cs="Times New Roman"/>
          <w:color w:val="000000" w:themeColor="text1"/>
          <w:sz w:val="24"/>
          <w:szCs w:val="24"/>
        </w:rPr>
        <w:t>ce</w:t>
      </w:r>
      <w:proofErr w:type="gramEnd"/>
      <w:r w:rsidR="00EC40BD">
        <w:rPr>
          <w:rFonts w:ascii="Times New Roman" w:eastAsia="Calibri" w:hAnsi="Times New Roman" w:cs="Times New Roman"/>
          <w:color w:val="000000" w:themeColor="text1"/>
          <w:sz w:val="24"/>
          <w:szCs w:val="24"/>
        </w:rPr>
        <w:t xml:space="preserve"> qui montrent qu’il </w:t>
      </w:r>
      <w:proofErr w:type="spellStart"/>
      <w:r w:rsidR="00EC40BD">
        <w:rPr>
          <w:rFonts w:ascii="Times New Roman" w:eastAsia="Calibri" w:hAnsi="Times New Roman" w:cs="Times New Roman"/>
          <w:color w:val="000000" w:themeColor="text1"/>
          <w:sz w:val="24"/>
          <w:szCs w:val="24"/>
        </w:rPr>
        <w:t>ya</w:t>
      </w:r>
      <w:proofErr w:type="spellEnd"/>
      <w:r w:rsidR="00EC40BD">
        <w:rPr>
          <w:rFonts w:ascii="Times New Roman" w:eastAsia="Calibri" w:hAnsi="Times New Roman" w:cs="Times New Roman"/>
          <w:color w:val="000000" w:themeColor="text1"/>
          <w:sz w:val="24"/>
          <w:szCs w:val="24"/>
        </w:rPr>
        <w:t xml:space="preserve"> beaucoup à améliorer dans ce domaine</w:t>
      </w: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Maintien du niveau d’accompagnement sanitaire au cours de prochains mois</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612C5728" wp14:editId="7D1873F7">
            <wp:extent cx="3533775" cy="1360074"/>
            <wp:effectExtent l="0" t="0" r="0" b="0"/>
            <wp:docPr id="2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35">
                      <a:extLst>
                        <a:ext uri="{28A0092B-C50C-407E-A947-70E740481C1C}">
                          <a14:useLocalDpi xmlns:a14="http://schemas.microsoft.com/office/drawing/2010/main" val="0"/>
                        </a:ext>
                      </a:extLst>
                    </a:blip>
                    <a:srcRect l="40041" t="51756" r="38797" b="25188"/>
                    <a:stretch>
                      <a:fillRect/>
                    </a:stretch>
                  </pic:blipFill>
                  <pic:spPr bwMode="auto">
                    <a:xfrm>
                      <a:off x="0" y="0"/>
                      <a:ext cx="3537822" cy="1361632"/>
                    </a:xfrm>
                    <a:prstGeom prst="rect">
                      <a:avLst/>
                    </a:prstGeom>
                    <a:noFill/>
                    <a:ln>
                      <a:noFill/>
                    </a:ln>
                  </pic:spPr>
                </pic:pic>
              </a:graphicData>
            </a:graphic>
          </wp:inline>
        </w:drawing>
      </w:r>
    </w:p>
    <w:p w:rsidR="00190256" w:rsidRPr="004326B5" w:rsidRDefault="00EC40BD"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Plusieurs pensent maintenir le niveau sanitaire et même l’améliorer.</w:t>
      </w:r>
    </w:p>
    <w:p w:rsidR="00DF41BB" w:rsidRPr="000B2AF7" w:rsidRDefault="00DF41BB" w:rsidP="003323BE">
      <w:pPr>
        <w:numPr>
          <w:ilvl w:val="1"/>
          <w:numId w:val="40"/>
        </w:numPr>
        <w:spacing w:after="120" w:line="360" w:lineRule="auto"/>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Appréciation des infrastructures technologiques</w:t>
      </w:r>
      <w:r w:rsidR="006E08D9" w:rsidRPr="000B2AF7">
        <w:rPr>
          <w:rFonts w:ascii="Times New Roman" w:eastAsia="Calibri" w:hAnsi="Times New Roman" w:cs="Times New Roman"/>
          <w:b/>
          <w:color w:val="000000" w:themeColor="text1"/>
          <w:sz w:val="24"/>
          <w:szCs w:val="24"/>
        </w:rPr>
        <w:t> :</w:t>
      </w:r>
    </w:p>
    <w:p w:rsidR="00DF41B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Six indicateurs permettent d’apprécier les infrastructures technologiques : Situation actuelle de l’établissement au niveau des infrastructures technologiques ; Habileté de l’établissement à communiquer stratégiquement et à utiliser les TIC ; L’existence d’une politique d’utilisation des TIC ; Collaboration de la population enquêtée à un programme d’utilisation des TIC ; Niveau de compétence du personnel sur l’intégration des TIC dans la pédagogie et les programmes ; Appréciation des processus, outils et mode de gouvernance avec les TIC dans l’institution</w:t>
      </w:r>
    </w:p>
    <w:p w:rsidR="008E406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Pour ce qui est des infrastructures technologiques, 59,1% de la population d’étude estime qu’elle doit être améliorée, 22,7% la trouve médiocre et 18,2% acceptable. La politique d’utilisation des TIC existe à 54,5 %, tandis que 81,8% de la population enquêtée collabore à un programme d’utilisation des TIC. 100% de la population d’étude présente un intérêt pour la possibilité de recevoir des appuis à distance tandis que seulement 54,5% seulement présentent l’existence des infrastructures et équipement pour recevoir un appui à distance (matériels, équipements, logiciels)  </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Beaucoup d’améliorations sont nécessaires selon les répondants pour que la situation soit satisfaisante et concernent :</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Le matériel des différentes spécialités sont incomplets doivent être complétés</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dotation des établissements  outils internet et informatique là où ils n’existent pas,</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La salle multimédia ne fonctionne pas à cause de l'insuffisance des ordinateurs. Pas de connexion internet </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Plusieurs écoles ont déclarées qu’elles ne fonctionnaient pas sur leurs propres infrastructures et donc ne pensaient même pas encore aux dispositifs d’ E-learning </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Amélioration de l’énergie électrique.</w:t>
      </w:r>
    </w:p>
    <w:p w:rsidR="008E406B" w:rsidRPr="004326B5" w:rsidRDefault="008E406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formation des enseignants et les ressources numériques</w:t>
      </w:r>
    </w:p>
    <w:p w:rsidR="00DF41B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Quant à l’Habileté de l’établissement à communiquer stratégiquement et à utiliser les TIC, elle est relativement moyenne. 54,5% de la population étudiée la trouve moyenne. Toutefois, le niveau  de compétence du personnel sur l’intégration des TIC dans la pédagogie et les programmes est relativement faible. Sur une échelle de 1 à 5, seulement 4,5% de la population étudiée ont un niveau de compétence strictement supérieur à la population étudiée. </w:t>
      </w:r>
    </w:p>
    <w:p w:rsidR="00DF41BB" w:rsidRPr="004326B5" w:rsidRDefault="00DF41BB"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L’appréciation des processus, outils et mode de gouvernance avec les TIC dans l’institution est relativement faible aussi. Sur une échelle de 1 à 5, seulement 13,6% de la population étudiée a une appréciation strictement au-dessus de la moyenne.</w:t>
      </w:r>
    </w:p>
    <w:p w:rsidR="00DF41BB" w:rsidRDefault="000B2AF7" w:rsidP="00190256">
      <w:pPr>
        <w:spacing w:after="120"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Compléter</w:t>
      </w:r>
      <w:r w:rsidR="00DF41BB" w:rsidRPr="004326B5">
        <w:rPr>
          <w:rFonts w:ascii="Times New Roman" w:eastAsia="Calibri" w:hAnsi="Times New Roman" w:cs="Times New Roman"/>
          <w:color w:val="000000" w:themeColor="text1"/>
          <w:sz w:val="24"/>
          <w:szCs w:val="24"/>
        </w:rPr>
        <w:t xml:space="preserve"> avec les améliorations proposées par l’étude qualitative</w:t>
      </w:r>
    </w:p>
    <w:p w:rsidR="00270234" w:rsidRPr="004326B5" w:rsidRDefault="00270234" w:rsidP="00190256">
      <w:pPr>
        <w:spacing w:after="120" w:line="360" w:lineRule="auto"/>
        <w:jc w:val="both"/>
        <w:rPr>
          <w:rFonts w:ascii="Times New Roman" w:eastAsia="Calibri" w:hAnsi="Times New Roman" w:cs="Times New Roman"/>
          <w:color w:val="000000" w:themeColor="text1"/>
          <w:sz w:val="24"/>
          <w:szCs w:val="24"/>
        </w:rPr>
      </w:pP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Situation actuelle de l’établissement au niveau des infrastructures technologiques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2E25D426" wp14:editId="7C4894BC">
            <wp:extent cx="3876675" cy="1571625"/>
            <wp:effectExtent l="0" t="0" r="9525" b="9525"/>
            <wp:docPr id="2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6">
                      <a:extLst>
                        <a:ext uri="{28A0092B-C50C-407E-A947-70E740481C1C}">
                          <a14:useLocalDpi xmlns:a14="http://schemas.microsoft.com/office/drawing/2010/main" val="0"/>
                        </a:ext>
                      </a:extLst>
                    </a:blip>
                    <a:srcRect l="37135" t="32132" r="30521" b="44502"/>
                    <a:stretch>
                      <a:fillRect/>
                    </a:stretch>
                  </pic:blipFill>
                  <pic:spPr bwMode="auto">
                    <a:xfrm>
                      <a:off x="0" y="0"/>
                      <a:ext cx="3876675" cy="1571625"/>
                    </a:xfrm>
                    <a:prstGeom prst="rect">
                      <a:avLst/>
                    </a:prstGeom>
                    <a:noFill/>
                    <a:ln>
                      <a:noFill/>
                    </a:ln>
                  </pic:spPr>
                </pic:pic>
              </a:graphicData>
            </a:graphic>
          </wp:inline>
        </w:drawing>
      </w:r>
    </w:p>
    <w:p w:rsidR="005F175F" w:rsidRPr="004326B5" w:rsidRDefault="005F175F" w:rsidP="000B2AF7">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Pour 59,1% la situation est à améliorer et les améliorations suggérées concernent plus de laboratoire, la formation continue des enseignants à l'usage des TIC, l’équipement   en, </w:t>
      </w:r>
      <w:r w:rsidR="000B2AF7" w:rsidRPr="004326B5">
        <w:rPr>
          <w:rFonts w:ascii="Times New Roman" w:eastAsia="Calibri" w:hAnsi="Times New Roman" w:cs="Times New Roman"/>
          <w:color w:val="000000" w:themeColor="text1"/>
          <w:sz w:val="24"/>
          <w:szCs w:val="24"/>
        </w:rPr>
        <w:t>matériel,</w:t>
      </w:r>
      <w:r w:rsidRPr="004326B5">
        <w:rPr>
          <w:rFonts w:ascii="Times New Roman" w:eastAsia="Calibri" w:hAnsi="Times New Roman" w:cs="Times New Roman"/>
          <w:color w:val="000000" w:themeColor="text1"/>
          <w:sz w:val="24"/>
          <w:szCs w:val="24"/>
        </w:rPr>
        <w:t xml:space="preserve"> connexion réseau internet et </w:t>
      </w:r>
      <w:r w:rsidR="00964800" w:rsidRPr="004326B5">
        <w:rPr>
          <w:rFonts w:ascii="Times New Roman" w:eastAsia="Calibri" w:hAnsi="Times New Roman" w:cs="Times New Roman"/>
          <w:color w:val="000000" w:themeColor="text1"/>
          <w:sz w:val="24"/>
          <w:szCs w:val="24"/>
        </w:rPr>
        <w:t>électrique,</w:t>
      </w:r>
      <w:r w:rsidRPr="004326B5">
        <w:rPr>
          <w:rFonts w:ascii="Times New Roman" w:eastAsia="Calibri" w:hAnsi="Times New Roman" w:cs="Times New Roman"/>
          <w:color w:val="000000" w:themeColor="text1"/>
          <w:sz w:val="24"/>
          <w:szCs w:val="24"/>
        </w:rPr>
        <w:t xml:space="preserve"> technologie avancé, </w:t>
      </w:r>
      <w:proofErr w:type="spellStart"/>
      <w:r w:rsidRPr="004326B5">
        <w:rPr>
          <w:rFonts w:ascii="Times New Roman" w:eastAsia="Calibri" w:hAnsi="Times New Roman" w:cs="Times New Roman"/>
          <w:color w:val="000000" w:themeColor="text1"/>
          <w:sz w:val="24"/>
          <w:szCs w:val="24"/>
        </w:rPr>
        <w:t>Ticelogie</w:t>
      </w:r>
      <w:proofErr w:type="spellEnd"/>
      <w:r w:rsidRPr="004326B5">
        <w:rPr>
          <w:rFonts w:ascii="Times New Roman" w:eastAsia="Calibri" w:hAnsi="Times New Roman" w:cs="Times New Roman"/>
          <w:color w:val="000000" w:themeColor="text1"/>
          <w:sz w:val="24"/>
          <w:szCs w:val="24"/>
        </w:rPr>
        <w:t>....</w:t>
      </w:r>
    </w:p>
    <w:p w:rsidR="00DF41BB" w:rsidRPr="000B2AF7" w:rsidRDefault="00DF41BB" w:rsidP="003323BE">
      <w:pPr>
        <w:numPr>
          <w:ilvl w:val="2"/>
          <w:numId w:val="40"/>
        </w:numPr>
        <w:spacing w:line="360" w:lineRule="auto"/>
        <w:contextualSpacing/>
        <w:jc w:val="both"/>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Existence d’une politique d’utilisation des TIC</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077EF5D3" wp14:editId="2CA94724">
            <wp:extent cx="2705100" cy="1562100"/>
            <wp:effectExtent l="0" t="0" r="0" b="0"/>
            <wp:docPr id="2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37">
                      <a:extLst>
                        <a:ext uri="{28A0092B-C50C-407E-A947-70E740481C1C}">
                          <a14:useLocalDpi xmlns:a14="http://schemas.microsoft.com/office/drawing/2010/main" val="0"/>
                        </a:ext>
                      </a:extLst>
                    </a:blip>
                    <a:srcRect l="42461" t="30804" r="29762" b="40741"/>
                    <a:stretch>
                      <a:fillRect/>
                    </a:stretch>
                  </pic:blipFill>
                  <pic:spPr bwMode="auto">
                    <a:xfrm>
                      <a:off x="0" y="0"/>
                      <a:ext cx="2705100" cy="1562100"/>
                    </a:xfrm>
                    <a:prstGeom prst="rect">
                      <a:avLst/>
                    </a:prstGeom>
                    <a:noFill/>
                    <a:ln>
                      <a:noFill/>
                    </a:ln>
                  </pic:spPr>
                </pic:pic>
              </a:graphicData>
            </a:graphic>
          </wp:inline>
        </w:drawing>
      </w:r>
    </w:p>
    <w:p w:rsidR="003D23D1" w:rsidRDefault="00EC40BD" w:rsidP="00AA1D9F">
      <w:pPr>
        <w:spacing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Il n’existe pas de politique d’utilisation de TIC. Si la situation sanitaire perdure alors on risque d’avoir les mêmes difficultés.</w:t>
      </w:r>
    </w:p>
    <w:p w:rsidR="003D23D1" w:rsidRPr="004326B5" w:rsidRDefault="003D23D1" w:rsidP="00AA1D9F">
      <w:pPr>
        <w:spacing w:line="360" w:lineRule="auto"/>
        <w:rPr>
          <w:rFonts w:ascii="Times New Roman" w:eastAsia="Calibri" w:hAnsi="Times New Roman" w:cs="Times New Roman"/>
          <w:color w:val="000000" w:themeColor="text1"/>
          <w:sz w:val="24"/>
          <w:szCs w:val="24"/>
        </w:rPr>
      </w:pPr>
    </w:p>
    <w:p w:rsidR="00DF41BB" w:rsidRPr="000B2AF7" w:rsidRDefault="00DF41BB" w:rsidP="003323BE">
      <w:pPr>
        <w:numPr>
          <w:ilvl w:val="2"/>
          <w:numId w:val="40"/>
        </w:numPr>
        <w:spacing w:line="360" w:lineRule="auto"/>
        <w:contextualSpacing/>
        <w:jc w:val="both"/>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Collaboration de la population enquêtée à un programme d’utilisation des TIC</w:t>
      </w:r>
    </w:p>
    <w:p w:rsidR="00EC40BD" w:rsidRDefault="00EC40BD" w:rsidP="00AA1D9F">
      <w:pPr>
        <w:spacing w:line="360" w:lineRule="auto"/>
        <w:rPr>
          <w:rFonts w:ascii="Times New Roman" w:eastAsia="Calibri" w:hAnsi="Times New Roman" w:cs="Times New Roman"/>
          <w:color w:val="000000" w:themeColor="text1"/>
          <w:sz w:val="24"/>
          <w:szCs w:val="24"/>
        </w:rPr>
      </w:pP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751AFF59" wp14:editId="27C30048">
            <wp:extent cx="2190750" cy="1085850"/>
            <wp:effectExtent l="0" t="0" r="0" b="0"/>
            <wp:docPr id="2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38">
                      <a:extLst>
                        <a:ext uri="{28A0092B-C50C-407E-A947-70E740481C1C}">
                          <a14:useLocalDpi xmlns:a14="http://schemas.microsoft.com/office/drawing/2010/main" val="0"/>
                        </a:ext>
                      </a:extLst>
                    </a:blip>
                    <a:srcRect l="42197" t="43974" r="31349" b="32745"/>
                    <a:stretch>
                      <a:fillRect/>
                    </a:stretch>
                  </pic:blipFill>
                  <pic:spPr bwMode="auto">
                    <a:xfrm>
                      <a:off x="0" y="0"/>
                      <a:ext cx="2190750" cy="1085850"/>
                    </a:xfrm>
                    <a:prstGeom prst="rect">
                      <a:avLst/>
                    </a:prstGeom>
                    <a:noFill/>
                    <a:ln>
                      <a:noFill/>
                    </a:ln>
                  </pic:spPr>
                </pic:pic>
              </a:graphicData>
            </a:graphic>
          </wp:inline>
        </w:drawing>
      </w:r>
    </w:p>
    <w:p w:rsidR="00EC40BD" w:rsidRPr="00EC40BD" w:rsidRDefault="00EC40BD" w:rsidP="00EC40BD">
      <w:pPr>
        <w:spacing w:line="360" w:lineRule="auto"/>
        <w:contextualSpacing/>
        <w:rPr>
          <w:rFonts w:ascii="Times New Roman" w:eastAsia="Calibri" w:hAnsi="Times New Roman" w:cs="Times New Roman"/>
          <w:color w:val="000000" w:themeColor="text1"/>
          <w:sz w:val="24"/>
          <w:szCs w:val="24"/>
        </w:rPr>
      </w:pPr>
      <w:r w:rsidRPr="00EC40BD">
        <w:rPr>
          <w:rFonts w:ascii="Times New Roman" w:eastAsia="Calibri" w:hAnsi="Times New Roman" w:cs="Times New Roman"/>
          <w:color w:val="000000" w:themeColor="text1"/>
          <w:sz w:val="24"/>
          <w:szCs w:val="24"/>
        </w:rPr>
        <w:t xml:space="preserve">La plupart des enquêtés ont collaboré aux programmes de l’Unesco aux initiatives de l’UNICEF et du gouvernement </w:t>
      </w:r>
    </w:p>
    <w:p w:rsidR="00DF41BB" w:rsidRPr="000B2AF7" w:rsidRDefault="00DF41BB" w:rsidP="00EC40BD">
      <w:p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Intérêt pour la possibilité de recevoir des appuis à distance (mandat volontaire en ligne)</w:t>
      </w:r>
    </w:p>
    <w:p w:rsidR="00EC40BD" w:rsidRDefault="00EC40BD" w:rsidP="00AA1D9F">
      <w:pPr>
        <w:spacing w:line="360" w:lineRule="auto"/>
        <w:rPr>
          <w:rFonts w:ascii="Times New Roman" w:eastAsia="Calibri" w:hAnsi="Times New Roman" w:cs="Times New Roman"/>
          <w:color w:val="000000" w:themeColor="text1"/>
          <w:sz w:val="24"/>
          <w:szCs w:val="24"/>
        </w:rPr>
      </w:pP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7EEE82E0" wp14:editId="1F1FB879">
            <wp:extent cx="2962275" cy="1571625"/>
            <wp:effectExtent l="0" t="0" r="9525" b="9525"/>
            <wp:docPr id="2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39">
                      <a:extLst>
                        <a:ext uri="{28A0092B-C50C-407E-A947-70E740481C1C}">
                          <a14:useLocalDpi xmlns:a14="http://schemas.microsoft.com/office/drawing/2010/main" val="0"/>
                        </a:ext>
                      </a:extLst>
                    </a:blip>
                    <a:srcRect l="39600" t="40601" r="39752" b="39890"/>
                    <a:stretch>
                      <a:fillRect/>
                    </a:stretch>
                  </pic:blipFill>
                  <pic:spPr bwMode="auto">
                    <a:xfrm>
                      <a:off x="0" y="0"/>
                      <a:ext cx="2962275" cy="1571625"/>
                    </a:xfrm>
                    <a:prstGeom prst="rect">
                      <a:avLst/>
                    </a:prstGeom>
                    <a:noFill/>
                    <a:ln>
                      <a:noFill/>
                    </a:ln>
                  </pic:spPr>
                </pic:pic>
              </a:graphicData>
            </a:graphic>
          </wp:inline>
        </w:drawing>
      </w:r>
    </w:p>
    <w:p w:rsidR="00EC40BD" w:rsidRPr="00EC40BD" w:rsidRDefault="00EC40BD" w:rsidP="00EC40BD">
      <w:pPr>
        <w:spacing w:line="360" w:lineRule="auto"/>
        <w:contextualSpacing/>
        <w:rPr>
          <w:rFonts w:ascii="Times New Roman" w:eastAsia="Calibri" w:hAnsi="Times New Roman" w:cs="Times New Roman"/>
          <w:color w:val="000000" w:themeColor="text1"/>
          <w:sz w:val="24"/>
          <w:szCs w:val="24"/>
        </w:rPr>
      </w:pPr>
      <w:r w:rsidRPr="00EC40BD">
        <w:rPr>
          <w:rFonts w:ascii="Times New Roman" w:eastAsia="Calibri" w:hAnsi="Times New Roman" w:cs="Times New Roman"/>
          <w:color w:val="000000" w:themeColor="text1"/>
          <w:sz w:val="24"/>
          <w:szCs w:val="24"/>
        </w:rPr>
        <w:t xml:space="preserve">Ils seraient par ailleurs disposés à recevoir un appui à distance à condition d’équiper les établissements </w:t>
      </w: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Existence des infrastructures et équipement pour recevoir un appui à distance (matériels, équipements, logiciels)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1EF4BF6B" wp14:editId="2E602DF6">
            <wp:extent cx="3000375" cy="1571625"/>
            <wp:effectExtent l="0" t="0" r="9525" b="9525"/>
            <wp:docPr id="3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40">
                      <a:extLst>
                        <a:ext uri="{28A0092B-C50C-407E-A947-70E740481C1C}">
                          <a14:useLocalDpi xmlns:a14="http://schemas.microsoft.com/office/drawing/2010/main" val="0"/>
                        </a:ext>
                      </a:extLst>
                    </a:blip>
                    <a:srcRect l="38757" t="45151" r="37566" b="32745"/>
                    <a:stretch>
                      <a:fillRect/>
                    </a:stretch>
                  </pic:blipFill>
                  <pic:spPr bwMode="auto">
                    <a:xfrm>
                      <a:off x="0" y="0"/>
                      <a:ext cx="3000375" cy="1571625"/>
                    </a:xfrm>
                    <a:prstGeom prst="rect">
                      <a:avLst/>
                    </a:prstGeom>
                    <a:noFill/>
                    <a:ln>
                      <a:noFill/>
                    </a:ln>
                  </pic:spPr>
                </pic:pic>
              </a:graphicData>
            </a:graphic>
          </wp:inline>
        </w:drawing>
      </w:r>
    </w:p>
    <w:p w:rsidR="00EC40BD" w:rsidRPr="00EC40BD" w:rsidRDefault="00EC40BD" w:rsidP="00EC40BD">
      <w:pPr>
        <w:spacing w:line="360" w:lineRule="auto"/>
        <w:contextualSpacing/>
        <w:rPr>
          <w:rFonts w:ascii="Times New Roman" w:eastAsia="Calibri" w:hAnsi="Times New Roman" w:cs="Times New Roman"/>
          <w:color w:val="000000" w:themeColor="text1"/>
          <w:sz w:val="24"/>
          <w:szCs w:val="24"/>
        </w:rPr>
      </w:pPr>
      <w:r w:rsidRPr="00EC40BD">
        <w:rPr>
          <w:rFonts w:ascii="Times New Roman" w:eastAsia="Calibri" w:hAnsi="Times New Roman" w:cs="Times New Roman"/>
          <w:color w:val="000000" w:themeColor="text1"/>
          <w:sz w:val="24"/>
          <w:szCs w:val="24"/>
        </w:rPr>
        <w:t>Dans l’option de l’appui à distance, beaucoup reste à faire pour équiper</w:t>
      </w: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Habileté de l’établissement à communiquer stratégiquement et à utiliser les TIC</w:t>
      </w:r>
    </w:p>
    <w:p w:rsidR="00DF41BB"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3ACFF1C9" wp14:editId="567B876E">
            <wp:extent cx="4038600" cy="1304925"/>
            <wp:effectExtent l="0" t="0" r="0" b="9525"/>
            <wp:docPr id="3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41">
                      <a:extLst>
                        <a:ext uri="{28A0092B-C50C-407E-A947-70E740481C1C}">
                          <a14:useLocalDpi xmlns:a14="http://schemas.microsoft.com/office/drawing/2010/main" val="0"/>
                        </a:ext>
                      </a:extLst>
                    </a:blip>
                    <a:srcRect l="30952" t="50089" r="27116" b="25926"/>
                    <a:stretch>
                      <a:fillRect/>
                    </a:stretch>
                  </pic:blipFill>
                  <pic:spPr bwMode="auto">
                    <a:xfrm>
                      <a:off x="0" y="0"/>
                      <a:ext cx="4038600" cy="1304925"/>
                    </a:xfrm>
                    <a:prstGeom prst="rect">
                      <a:avLst/>
                    </a:prstGeom>
                    <a:noFill/>
                    <a:ln>
                      <a:noFill/>
                    </a:ln>
                  </pic:spPr>
                </pic:pic>
              </a:graphicData>
            </a:graphic>
          </wp:inline>
        </w:drawing>
      </w:r>
    </w:p>
    <w:p w:rsidR="003D23D1" w:rsidRDefault="003D23D1" w:rsidP="00AA1D9F">
      <w:pPr>
        <w:spacing w:line="360" w:lineRule="auto"/>
        <w:rPr>
          <w:rFonts w:ascii="Times New Roman" w:eastAsia="Calibri" w:hAnsi="Times New Roman" w:cs="Times New Roman"/>
          <w:color w:val="000000" w:themeColor="text1"/>
          <w:sz w:val="24"/>
          <w:szCs w:val="24"/>
        </w:rPr>
      </w:pPr>
    </w:p>
    <w:p w:rsidR="003D23D1" w:rsidRPr="004326B5" w:rsidRDefault="003D23D1" w:rsidP="00AA1D9F">
      <w:pPr>
        <w:spacing w:line="360" w:lineRule="auto"/>
        <w:rPr>
          <w:rFonts w:ascii="Times New Roman" w:eastAsia="Calibri" w:hAnsi="Times New Roman" w:cs="Times New Roman"/>
          <w:color w:val="000000" w:themeColor="text1"/>
          <w:sz w:val="24"/>
          <w:szCs w:val="24"/>
        </w:rPr>
      </w:pP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Niveau de compétence du personnel sur l’intégration des TIC dans la pédagogie et les programmes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5C0777E0" wp14:editId="258EC250">
            <wp:extent cx="6457950" cy="1514475"/>
            <wp:effectExtent l="0" t="0" r="0" b="9525"/>
            <wp:docPr id="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42">
                      <a:extLst>
                        <a:ext uri="{28A0092B-C50C-407E-A947-70E740481C1C}">
                          <a14:useLocalDpi xmlns:a14="http://schemas.microsoft.com/office/drawing/2010/main" val="0"/>
                        </a:ext>
                      </a:extLst>
                    </a:blip>
                    <a:srcRect l="30202" t="50539" r="27777" b="25946"/>
                    <a:stretch>
                      <a:fillRect/>
                    </a:stretch>
                  </pic:blipFill>
                  <pic:spPr bwMode="auto">
                    <a:xfrm>
                      <a:off x="0" y="0"/>
                      <a:ext cx="6457950" cy="1514475"/>
                    </a:xfrm>
                    <a:prstGeom prst="rect">
                      <a:avLst/>
                    </a:prstGeom>
                    <a:noFill/>
                    <a:ln>
                      <a:noFill/>
                    </a:ln>
                  </pic:spPr>
                </pic:pic>
              </a:graphicData>
            </a:graphic>
          </wp:inline>
        </w:drawing>
      </w:r>
    </w:p>
    <w:p w:rsidR="00EC40BD" w:rsidRDefault="00EC40BD" w:rsidP="00EC40BD">
      <w:pPr>
        <w:spacing w:line="360" w:lineRule="auto"/>
        <w:contextualSpacing/>
        <w:rPr>
          <w:rFonts w:ascii="Times New Roman" w:eastAsia="Calibri" w:hAnsi="Times New Roman" w:cs="Times New Roman"/>
          <w:color w:val="000000" w:themeColor="text1"/>
          <w:sz w:val="24"/>
          <w:szCs w:val="24"/>
        </w:rPr>
      </w:pPr>
      <w:r w:rsidRPr="00EC40BD">
        <w:rPr>
          <w:rFonts w:ascii="Times New Roman" w:eastAsia="Calibri" w:hAnsi="Times New Roman" w:cs="Times New Roman"/>
          <w:color w:val="000000" w:themeColor="text1"/>
          <w:sz w:val="24"/>
          <w:szCs w:val="24"/>
        </w:rPr>
        <w:t xml:space="preserve">Le niveau des enseignants reste très bas dans l’intégration </w:t>
      </w:r>
      <w:proofErr w:type="gramStart"/>
      <w:r w:rsidRPr="00EC40BD">
        <w:rPr>
          <w:rFonts w:ascii="Times New Roman" w:eastAsia="Calibri" w:hAnsi="Times New Roman" w:cs="Times New Roman"/>
          <w:color w:val="000000" w:themeColor="text1"/>
          <w:sz w:val="24"/>
          <w:szCs w:val="24"/>
        </w:rPr>
        <w:t>des tic</w:t>
      </w:r>
      <w:proofErr w:type="gramEnd"/>
      <w:r w:rsidRPr="00EC40BD">
        <w:rPr>
          <w:rFonts w:ascii="Times New Roman" w:eastAsia="Calibri" w:hAnsi="Times New Roman" w:cs="Times New Roman"/>
          <w:color w:val="000000" w:themeColor="text1"/>
          <w:sz w:val="24"/>
          <w:szCs w:val="24"/>
        </w:rPr>
        <w:t xml:space="preserve"> (varie entre 0et 3).</w:t>
      </w:r>
      <w:r>
        <w:rPr>
          <w:rFonts w:ascii="Times New Roman" w:eastAsia="Calibri" w:hAnsi="Times New Roman" w:cs="Times New Roman"/>
          <w:color w:val="000000" w:themeColor="text1"/>
          <w:sz w:val="24"/>
          <w:szCs w:val="24"/>
        </w:rPr>
        <w:t xml:space="preserve"> Dans la perspective de la continuation pédagogique beaucoup reste à faire pour renforcer </w:t>
      </w:r>
      <w:proofErr w:type="gramStart"/>
      <w:r>
        <w:rPr>
          <w:rFonts w:ascii="Times New Roman" w:eastAsia="Calibri" w:hAnsi="Times New Roman" w:cs="Times New Roman"/>
          <w:color w:val="000000" w:themeColor="text1"/>
          <w:sz w:val="24"/>
          <w:szCs w:val="24"/>
        </w:rPr>
        <w:t>leur compétences</w:t>
      </w:r>
      <w:proofErr w:type="gramEnd"/>
      <w:r>
        <w:rPr>
          <w:rFonts w:ascii="Times New Roman" w:eastAsia="Calibri" w:hAnsi="Times New Roman" w:cs="Times New Roman"/>
          <w:color w:val="000000" w:themeColor="text1"/>
          <w:sz w:val="24"/>
          <w:szCs w:val="24"/>
        </w:rPr>
        <w:t xml:space="preserve"> TIC</w:t>
      </w:r>
    </w:p>
    <w:p w:rsidR="00EC40BD" w:rsidRPr="00EC40BD" w:rsidRDefault="00EC40BD" w:rsidP="00EC40BD">
      <w:pPr>
        <w:spacing w:line="360" w:lineRule="auto"/>
        <w:contextualSpacing/>
        <w:rPr>
          <w:rFonts w:ascii="Times New Roman" w:eastAsia="Calibri" w:hAnsi="Times New Roman" w:cs="Times New Roman"/>
          <w:color w:val="000000" w:themeColor="text1"/>
          <w:sz w:val="24"/>
          <w:szCs w:val="24"/>
        </w:rPr>
      </w:pPr>
    </w:p>
    <w:p w:rsidR="00DF41BB" w:rsidRPr="000B2AF7" w:rsidRDefault="00DF41BB" w:rsidP="003323BE">
      <w:pPr>
        <w:numPr>
          <w:ilvl w:val="2"/>
          <w:numId w:val="40"/>
        </w:numPr>
        <w:spacing w:line="360" w:lineRule="auto"/>
        <w:contextualSpacing/>
        <w:rPr>
          <w:rFonts w:ascii="Times New Roman" w:eastAsia="Calibri" w:hAnsi="Times New Roman" w:cs="Times New Roman"/>
          <w:b/>
          <w:color w:val="000000" w:themeColor="text1"/>
          <w:sz w:val="24"/>
          <w:szCs w:val="24"/>
        </w:rPr>
      </w:pPr>
      <w:r w:rsidRPr="000B2AF7">
        <w:rPr>
          <w:rFonts w:ascii="Times New Roman" w:eastAsia="Calibri" w:hAnsi="Times New Roman" w:cs="Times New Roman"/>
          <w:b/>
          <w:color w:val="000000" w:themeColor="text1"/>
          <w:sz w:val="24"/>
          <w:szCs w:val="24"/>
        </w:rPr>
        <w:t>Appréciation des processus, outils et mode de gouvernance avec les TIC dans l’institution</w:t>
      </w:r>
    </w:p>
    <w:p w:rsidR="00EC40BD" w:rsidRDefault="00EC40BD" w:rsidP="00AA1D9F">
      <w:pPr>
        <w:spacing w:line="360" w:lineRule="auto"/>
        <w:rPr>
          <w:rFonts w:ascii="Times New Roman" w:eastAsia="Calibri" w:hAnsi="Times New Roman" w:cs="Times New Roman"/>
          <w:color w:val="000000" w:themeColor="text1"/>
          <w:sz w:val="24"/>
          <w:szCs w:val="24"/>
        </w:rPr>
      </w:pP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70C14D27" wp14:editId="42B9C60E">
            <wp:extent cx="4752975" cy="1628775"/>
            <wp:effectExtent l="0" t="0" r="9525" b="9525"/>
            <wp:docPr id="3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3">
                      <a:extLst>
                        <a:ext uri="{28A0092B-C50C-407E-A947-70E740481C1C}">
                          <a14:useLocalDpi xmlns:a14="http://schemas.microsoft.com/office/drawing/2010/main" val="0"/>
                        </a:ext>
                      </a:extLst>
                    </a:blip>
                    <a:srcRect l="30692" t="34282" r="27634" b="40434"/>
                    <a:stretch>
                      <a:fillRect/>
                    </a:stretch>
                  </pic:blipFill>
                  <pic:spPr bwMode="auto">
                    <a:xfrm>
                      <a:off x="0" y="0"/>
                      <a:ext cx="4752975" cy="1628775"/>
                    </a:xfrm>
                    <a:prstGeom prst="rect">
                      <a:avLst/>
                    </a:prstGeom>
                    <a:noFill/>
                    <a:ln>
                      <a:noFill/>
                    </a:ln>
                  </pic:spPr>
                </pic:pic>
              </a:graphicData>
            </a:graphic>
          </wp:inline>
        </w:drawing>
      </w:r>
    </w:p>
    <w:p w:rsidR="00EC40BD" w:rsidRPr="00F273EE" w:rsidRDefault="00EC40BD" w:rsidP="00190256">
      <w:pPr>
        <w:pStyle w:val="Titre2"/>
        <w:rPr>
          <w:rFonts w:eastAsia="Calibri"/>
          <w:color w:val="000000" w:themeColor="text1"/>
          <w:sz w:val="24"/>
          <w:szCs w:val="24"/>
        </w:rPr>
      </w:pPr>
      <w:bookmarkStart w:id="60" w:name="_Toc60228779"/>
      <w:r w:rsidRPr="00F273EE">
        <w:rPr>
          <w:rFonts w:eastAsia="Calibri"/>
          <w:b w:val="0"/>
          <w:color w:val="000000" w:themeColor="text1"/>
          <w:sz w:val="24"/>
          <w:szCs w:val="24"/>
        </w:rPr>
        <w:t>Le leadership et la gouvernance des établissements E/A formel ou non formel  montre un niveau bas. Se situe entre  (0-3)</w:t>
      </w:r>
    </w:p>
    <w:p w:rsidR="00DF41BB" w:rsidRPr="00190256" w:rsidRDefault="003D23D1" w:rsidP="00190256">
      <w:pPr>
        <w:pStyle w:val="Titre2"/>
        <w:rPr>
          <w:rFonts w:eastAsia="Calibri"/>
          <w:color w:val="000000" w:themeColor="text1"/>
          <w:sz w:val="24"/>
          <w:szCs w:val="24"/>
        </w:rPr>
      </w:pPr>
      <w:r>
        <w:rPr>
          <w:rFonts w:eastAsia="Calibri"/>
          <w:color w:val="000000" w:themeColor="text1"/>
          <w:sz w:val="24"/>
          <w:szCs w:val="24"/>
        </w:rPr>
        <w:t>4</w:t>
      </w:r>
      <w:r w:rsidR="00190256" w:rsidRPr="00190256">
        <w:rPr>
          <w:rFonts w:eastAsia="Calibri"/>
          <w:color w:val="000000" w:themeColor="text1"/>
          <w:sz w:val="24"/>
          <w:szCs w:val="24"/>
        </w:rPr>
        <w:t xml:space="preserve">. </w:t>
      </w:r>
      <w:r w:rsidR="00DF41BB" w:rsidRPr="00190256">
        <w:rPr>
          <w:rFonts w:eastAsia="Calibri"/>
          <w:color w:val="000000" w:themeColor="text1"/>
          <w:sz w:val="24"/>
          <w:szCs w:val="24"/>
        </w:rPr>
        <w:t>Perspectives pour la continuité pédagogique</w:t>
      </w:r>
      <w:bookmarkEnd w:id="60"/>
    </w:p>
    <w:p w:rsidR="00DF41BB" w:rsidRPr="004326B5" w:rsidRDefault="00DF41BB" w:rsidP="00AA1D9F">
      <w:pPr>
        <w:spacing w:line="360" w:lineRule="auto"/>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continuité pédagogique vise à assurer la poursuite de l’activité d’enseignement apprentissage malgré la situation conjoncturelle délicate. 59,1% de la population étudiée estime que leur établissement a l’intention de mettre en place de nouvelles politiques /méthodologies /processus /technologiques dans les prochains mois. D’où la nécessité de les accompagner. La figure ci-dessous nous montre que plusieurs paramètres ont été sollicités pour améliorer le rendement des élèves. Il s’agit de :</w:t>
      </w:r>
    </w:p>
    <w:p w:rsidR="00DF41BB" w:rsidRPr="004326B5" w:rsidRDefault="00DF41BB" w:rsidP="003323B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planification ;</w:t>
      </w:r>
    </w:p>
    <w:p w:rsidR="00DF41BB" w:rsidRPr="004326B5" w:rsidRDefault="00DF41BB" w:rsidP="003323B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gouvernance ;</w:t>
      </w:r>
    </w:p>
    <w:p w:rsidR="00DF41BB" w:rsidRPr="004326B5" w:rsidRDefault="00DF41BB" w:rsidP="003323B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L’innovation ;</w:t>
      </w:r>
    </w:p>
    <w:p w:rsidR="00DF41BB" w:rsidRPr="004326B5" w:rsidRDefault="00DF41BB" w:rsidP="003323B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 xml:space="preserve">Le suivi évaluation ; </w:t>
      </w:r>
    </w:p>
    <w:p w:rsidR="00DF41BB" w:rsidRPr="004326B5" w:rsidRDefault="00DF41BB" w:rsidP="003323B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Le système éducatif hybride</w:t>
      </w:r>
    </w:p>
    <w:p w:rsidR="00F273EE" w:rsidRPr="00F273EE" w:rsidRDefault="00DF41BB" w:rsidP="00F273EE">
      <w:pPr>
        <w:numPr>
          <w:ilvl w:val="0"/>
          <w:numId w:val="17"/>
        </w:numPr>
        <w:spacing w:line="360" w:lineRule="auto"/>
        <w:contextualSpacing/>
        <w:jc w:val="both"/>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La recherche de financement</w:t>
      </w:r>
    </w:p>
    <w:p w:rsidR="00DF41BB" w:rsidRPr="004326B5" w:rsidRDefault="00DF41BB" w:rsidP="00AA1D9F">
      <w:pPr>
        <w:spacing w:line="360" w:lineRule="auto"/>
        <w:jc w:val="both"/>
        <w:rPr>
          <w:rFonts w:ascii="Times New Roman" w:eastAsia="Calibri" w:hAnsi="Times New Roman" w:cs="Times New Roman"/>
          <w:color w:val="000000" w:themeColor="text1"/>
          <w:sz w:val="24"/>
          <w:szCs w:val="24"/>
        </w:rPr>
      </w:pPr>
    </w:p>
    <w:p w:rsidR="00DF41BB" w:rsidRPr="003D23D1" w:rsidRDefault="00DF41BB" w:rsidP="003323BE">
      <w:pPr>
        <w:pStyle w:val="Paragraphedeliste"/>
        <w:numPr>
          <w:ilvl w:val="1"/>
          <w:numId w:val="29"/>
        </w:numPr>
        <w:spacing w:line="360" w:lineRule="auto"/>
        <w:rPr>
          <w:rFonts w:ascii="Times New Roman" w:eastAsia="Calibri" w:hAnsi="Times New Roman" w:cs="Times New Roman"/>
          <w:b/>
          <w:color w:val="000000" w:themeColor="text1"/>
          <w:sz w:val="24"/>
          <w:szCs w:val="24"/>
        </w:rPr>
      </w:pPr>
      <w:r w:rsidRPr="003D23D1">
        <w:rPr>
          <w:rFonts w:ascii="Times New Roman" w:eastAsia="Calibri" w:hAnsi="Times New Roman" w:cs="Times New Roman"/>
          <w:b/>
          <w:color w:val="000000" w:themeColor="text1"/>
          <w:sz w:val="24"/>
          <w:szCs w:val="24"/>
        </w:rPr>
        <w:t>Capacités organisationnelles envisageables en période de crise pour améliorer le rendement des élèves</w:t>
      </w:r>
    </w:p>
    <w:p w:rsidR="00DF41BB" w:rsidRPr="004326B5" w:rsidRDefault="00DF41BB" w:rsidP="00AA1D9F">
      <w:pPr>
        <w:spacing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noProof/>
          <w:color w:val="000000" w:themeColor="text1"/>
          <w:sz w:val="24"/>
          <w:szCs w:val="24"/>
          <w:lang w:eastAsia="fr-FR"/>
        </w:rPr>
        <w:drawing>
          <wp:inline distT="0" distB="0" distL="0" distR="0" wp14:anchorId="6BEFEEB6" wp14:editId="6EA59DF9">
            <wp:extent cx="6200775" cy="2914650"/>
            <wp:effectExtent l="0" t="0" r="9525" b="0"/>
            <wp:docPr id="3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44">
                      <a:extLst>
                        <a:ext uri="{28A0092B-C50C-407E-A947-70E740481C1C}">
                          <a14:useLocalDpi xmlns:a14="http://schemas.microsoft.com/office/drawing/2010/main" val="0"/>
                        </a:ext>
                      </a:extLst>
                    </a:blip>
                    <a:srcRect l="32149" t="39830" r="30540" b="29028"/>
                    <a:stretch>
                      <a:fillRect/>
                    </a:stretch>
                  </pic:blipFill>
                  <pic:spPr bwMode="auto">
                    <a:xfrm>
                      <a:off x="0" y="0"/>
                      <a:ext cx="6200775" cy="2914650"/>
                    </a:xfrm>
                    <a:prstGeom prst="rect">
                      <a:avLst/>
                    </a:prstGeom>
                    <a:noFill/>
                    <a:ln>
                      <a:noFill/>
                    </a:ln>
                  </pic:spPr>
                </pic:pic>
              </a:graphicData>
            </a:graphic>
          </wp:inline>
        </w:drawing>
      </w:r>
    </w:p>
    <w:p w:rsidR="00C2231D" w:rsidRDefault="00F273EE" w:rsidP="00B223C5">
      <w:pPr>
        <w:spacing w:after="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L’analyse des capacité</w:t>
      </w:r>
      <w:r w:rsidR="00270234">
        <w:rPr>
          <w:rFonts w:ascii="Times New Roman" w:eastAsia="Calibri" w:hAnsi="Times New Roman" w:cs="Times New Roman"/>
          <w:color w:val="000000" w:themeColor="text1"/>
          <w:sz w:val="24"/>
          <w:szCs w:val="24"/>
        </w:rPr>
        <w:t xml:space="preserve">s </w:t>
      </w:r>
      <w:r>
        <w:rPr>
          <w:rFonts w:ascii="Times New Roman" w:eastAsia="Calibri" w:hAnsi="Times New Roman" w:cs="Times New Roman"/>
          <w:color w:val="000000" w:themeColor="text1"/>
          <w:sz w:val="24"/>
          <w:szCs w:val="24"/>
        </w:rPr>
        <w:t xml:space="preserve"> organisationnelles </w:t>
      </w:r>
      <w:proofErr w:type="gramStart"/>
      <w:r>
        <w:rPr>
          <w:rFonts w:ascii="Times New Roman" w:eastAsia="Calibri" w:hAnsi="Times New Roman" w:cs="Times New Roman"/>
          <w:color w:val="000000" w:themeColor="text1"/>
          <w:sz w:val="24"/>
          <w:szCs w:val="24"/>
        </w:rPr>
        <w:t>montrent</w:t>
      </w:r>
      <w:proofErr w:type="gramEnd"/>
      <w:r>
        <w:rPr>
          <w:rFonts w:ascii="Times New Roman" w:eastAsia="Calibri" w:hAnsi="Times New Roman" w:cs="Times New Roman"/>
          <w:color w:val="000000" w:themeColor="text1"/>
          <w:sz w:val="24"/>
          <w:szCs w:val="24"/>
        </w:rPr>
        <w:t xml:space="preserve"> les besoins en planification, gouvernance, réseautage pédagogie et recherche de financement pour améliorer les rendements des élèves. Malgré ces problèmes des scenarii pour la continuation pédagogique ont été mis en œuvre en éducation</w:t>
      </w: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r>
        <w:rPr>
          <w:noProof/>
          <w:lang w:eastAsia="fr-FR"/>
        </w:rPr>
        <w:drawing>
          <wp:anchor distT="0" distB="0" distL="114300" distR="114300" simplePos="0" relativeHeight="251697152" behindDoc="0" locked="0" layoutInCell="1" allowOverlap="1" wp14:anchorId="62AA3BFC" wp14:editId="37CC2D5B">
            <wp:simplePos x="0" y="0"/>
            <wp:positionH relativeFrom="column">
              <wp:posOffset>-42474</wp:posOffset>
            </wp:positionH>
            <wp:positionV relativeFrom="paragraph">
              <wp:posOffset>61172</wp:posOffset>
            </wp:positionV>
            <wp:extent cx="4459111" cy="4018844"/>
            <wp:effectExtent l="0" t="0" r="0" b="127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59894"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270234" w:rsidRDefault="00270234" w:rsidP="00B223C5">
      <w:pPr>
        <w:spacing w:after="0" w:line="360" w:lineRule="auto"/>
        <w:rPr>
          <w:rFonts w:ascii="Times New Roman" w:eastAsia="Calibri" w:hAnsi="Times New Roman" w:cs="Times New Roman"/>
          <w:color w:val="000000" w:themeColor="text1"/>
          <w:sz w:val="24"/>
          <w:szCs w:val="24"/>
        </w:rPr>
      </w:pPr>
    </w:p>
    <w:p w:rsidR="00C2231D" w:rsidRDefault="00C2231D" w:rsidP="00B223C5">
      <w:pPr>
        <w:spacing w:after="0" w:line="360" w:lineRule="auto"/>
        <w:rPr>
          <w:rFonts w:ascii="Times New Roman" w:eastAsia="Calibri" w:hAnsi="Times New Roman" w:cs="Times New Roman"/>
          <w:color w:val="000000" w:themeColor="text1"/>
          <w:sz w:val="24"/>
          <w:szCs w:val="24"/>
        </w:rPr>
      </w:pPr>
    </w:p>
    <w:p w:rsidR="00F273EE" w:rsidRDefault="00F273EE" w:rsidP="00B223C5">
      <w:pPr>
        <w:spacing w:after="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Le modèle de mi-temps avec réduction des effectifs en classe (57,5%) et aussi la formation à distance  par FOAD, FAD et par les cours et devoirs sur les forums</w:t>
      </w:r>
      <w:r w:rsidR="00270234">
        <w:rPr>
          <w:rFonts w:ascii="Times New Roman" w:eastAsia="Calibri" w:hAnsi="Times New Roman" w:cs="Times New Roman"/>
          <w:color w:val="000000" w:themeColor="text1"/>
          <w:sz w:val="24"/>
          <w:szCs w:val="24"/>
        </w:rPr>
        <w:t xml:space="preserve"> sont les modèles dominants</w:t>
      </w:r>
    </w:p>
    <w:p w:rsidR="00DF41BB" w:rsidRPr="004326B5" w:rsidRDefault="00DF41BB" w:rsidP="00B223C5">
      <w:pPr>
        <w:spacing w:after="0" w:line="360" w:lineRule="auto"/>
        <w:rPr>
          <w:rFonts w:ascii="Times New Roman" w:eastAsia="Calibri" w:hAnsi="Times New Roman" w:cs="Times New Roman"/>
          <w:color w:val="000000" w:themeColor="text1"/>
          <w:sz w:val="24"/>
          <w:szCs w:val="24"/>
        </w:rPr>
      </w:pPr>
      <w:r w:rsidRPr="004326B5">
        <w:rPr>
          <w:rFonts w:ascii="Times New Roman" w:eastAsia="Calibri" w:hAnsi="Times New Roman" w:cs="Times New Roman"/>
          <w:color w:val="000000" w:themeColor="text1"/>
          <w:sz w:val="24"/>
          <w:szCs w:val="24"/>
        </w:rPr>
        <w:t>De ces analyses se dégagent une hypothèse générale</w:t>
      </w:r>
    </w:p>
    <w:p w:rsidR="00270234" w:rsidRDefault="00270234" w:rsidP="00190256">
      <w:pPr>
        <w:rPr>
          <w:rFonts w:ascii="Times New Roman" w:eastAsia="Times New Roman" w:hAnsi="Times New Roman" w:cs="Times New Roman"/>
          <w:b/>
          <w:color w:val="000000" w:themeColor="text1"/>
          <w:kern w:val="36"/>
          <w:sz w:val="24"/>
          <w:szCs w:val="24"/>
          <w:lang w:eastAsia="fr-FR"/>
        </w:rPr>
      </w:pPr>
    </w:p>
    <w:p w:rsidR="00270234" w:rsidRDefault="00270234" w:rsidP="00190256">
      <w:pPr>
        <w:rPr>
          <w:rFonts w:ascii="Times New Roman" w:eastAsia="Times New Roman" w:hAnsi="Times New Roman" w:cs="Times New Roman"/>
          <w:b/>
          <w:color w:val="000000" w:themeColor="text1"/>
          <w:kern w:val="36"/>
          <w:sz w:val="24"/>
          <w:szCs w:val="24"/>
          <w:lang w:eastAsia="fr-FR"/>
        </w:rPr>
      </w:pPr>
    </w:p>
    <w:p w:rsidR="00DF41BB" w:rsidRPr="000B2AF7" w:rsidRDefault="00F273EE" w:rsidP="00190256">
      <w:pPr>
        <w:rPr>
          <w:rFonts w:ascii="Times New Roman" w:eastAsia="Times New Roman" w:hAnsi="Times New Roman" w:cs="Times New Roman"/>
          <w:b/>
          <w:bCs/>
          <w:color w:val="000000" w:themeColor="text1"/>
          <w:kern w:val="36"/>
          <w:sz w:val="24"/>
          <w:szCs w:val="24"/>
          <w:lang w:eastAsia="fr-FR"/>
        </w:rPr>
      </w:pPr>
      <w:r>
        <w:rPr>
          <w:rFonts w:ascii="Times New Roman" w:eastAsia="Times New Roman" w:hAnsi="Times New Roman" w:cs="Times New Roman"/>
          <w:b/>
          <w:color w:val="000000" w:themeColor="text1"/>
          <w:kern w:val="36"/>
          <w:sz w:val="24"/>
          <w:szCs w:val="24"/>
          <w:lang w:eastAsia="fr-FR"/>
        </w:rPr>
        <w:t>Hypothè</w:t>
      </w:r>
      <w:r w:rsidRPr="000B2AF7">
        <w:rPr>
          <w:rFonts w:ascii="Times New Roman" w:eastAsia="Times New Roman" w:hAnsi="Times New Roman" w:cs="Times New Roman"/>
          <w:b/>
          <w:color w:val="000000" w:themeColor="text1"/>
          <w:kern w:val="36"/>
          <w:sz w:val="24"/>
          <w:szCs w:val="24"/>
          <w:lang w:eastAsia="fr-FR"/>
        </w:rPr>
        <w:t>se</w:t>
      </w:r>
      <w:r w:rsidR="00DF41BB" w:rsidRPr="000B2AF7">
        <w:rPr>
          <w:rFonts w:ascii="Times New Roman" w:eastAsia="Times New Roman" w:hAnsi="Times New Roman" w:cs="Times New Roman"/>
          <w:b/>
          <w:color w:val="000000" w:themeColor="text1"/>
          <w:kern w:val="36"/>
          <w:sz w:val="24"/>
          <w:szCs w:val="24"/>
          <w:lang w:eastAsia="fr-FR"/>
        </w:rPr>
        <w:t xml:space="preserve"> Générale</w:t>
      </w:r>
    </w:p>
    <w:p w:rsidR="00DF41BB" w:rsidRPr="004326B5" w:rsidRDefault="00DF41BB" w:rsidP="00AA1D9F">
      <w:pPr>
        <w:spacing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L’apprentissage est un processus continu, ininterrompu et décloisonné à intérieur et en dehors  des classes, niveaux et cycle. L’environnement joue un rôle important dans ce processus.</w:t>
      </w:r>
    </w:p>
    <w:p w:rsidR="00DF41BB" w:rsidRPr="004326B5" w:rsidRDefault="00DF41BB" w:rsidP="007065E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Cs/>
          <w:color w:val="000000" w:themeColor="text1"/>
          <w:sz w:val="24"/>
          <w:szCs w:val="24"/>
          <w:lang w:eastAsia="fr-FR"/>
        </w:rPr>
        <w:t>L’expérience des écoles, collèges, lycées, centre éducatifs et universités que nous avons analysée montre une diversité d’approches pour assurer  la continuité pédagogique dépendant:</w:t>
      </w:r>
    </w:p>
    <w:p w:rsidR="00DF41BB" w:rsidRPr="004326B5" w:rsidRDefault="00DF41BB" w:rsidP="007065E4">
      <w:pPr>
        <w:spacing w:after="0" w:line="360" w:lineRule="auto"/>
        <w:jc w:val="both"/>
        <w:textAlignment w:val="baseline"/>
        <w:rPr>
          <w:rFonts w:ascii="Times New Roman" w:eastAsia="Times New Roman" w:hAnsi="Times New Roman" w:cs="Times New Roman"/>
          <w:bCs/>
          <w:color w:val="000000" w:themeColor="text1"/>
          <w:sz w:val="24"/>
          <w:szCs w:val="24"/>
          <w:lang w:eastAsia="fr-FR"/>
        </w:rPr>
      </w:pPr>
      <w:r w:rsidRPr="004326B5">
        <w:rPr>
          <w:rFonts w:ascii="Times New Roman" w:eastAsia="Times New Roman" w:hAnsi="Times New Roman" w:cs="Times New Roman"/>
          <w:bCs/>
          <w:color w:val="000000" w:themeColor="text1"/>
          <w:sz w:val="24"/>
          <w:szCs w:val="24"/>
          <w:lang w:eastAsia="fr-FR"/>
        </w:rPr>
        <w:t xml:space="preserve">1-du niveau  d’éducation envisagé, 2) de l’ordre d’enseignement, 3) des données sociodémographiques, 4) du niveau de développement technologiques, 5) de la formation et de la motivation des enseignants et des apprenants et 6) de la  qualité de la collaboration école </w:t>
      </w:r>
      <w:r w:rsidR="00A87A30">
        <w:rPr>
          <w:rFonts w:ascii="Times New Roman" w:eastAsia="Times New Roman" w:hAnsi="Times New Roman" w:cs="Times New Roman"/>
          <w:bCs/>
          <w:color w:val="000000" w:themeColor="text1"/>
          <w:sz w:val="24"/>
          <w:szCs w:val="24"/>
          <w:lang w:eastAsia="fr-FR"/>
        </w:rPr>
        <w:t>–</w:t>
      </w:r>
      <w:r w:rsidRPr="004326B5">
        <w:rPr>
          <w:rFonts w:ascii="Times New Roman" w:eastAsia="Times New Roman" w:hAnsi="Times New Roman" w:cs="Times New Roman"/>
          <w:bCs/>
          <w:color w:val="000000" w:themeColor="text1"/>
          <w:sz w:val="24"/>
          <w:szCs w:val="24"/>
          <w:lang w:eastAsia="fr-FR"/>
        </w:rPr>
        <w:t xml:space="preserve"> famille</w:t>
      </w:r>
      <w:r w:rsidR="00A87A30">
        <w:rPr>
          <w:rFonts w:ascii="Times New Roman" w:eastAsia="Times New Roman" w:hAnsi="Times New Roman" w:cs="Times New Roman"/>
          <w:bCs/>
          <w:color w:val="000000" w:themeColor="text1"/>
          <w:sz w:val="24"/>
          <w:szCs w:val="24"/>
          <w:lang w:eastAsia="fr-FR"/>
        </w:rPr>
        <w:t>.</w:t>
      </w:r>
      <w:r w:rsidRPr="004326B5">
        <w:rPr>
          <w:rFonts w:ascii="Times New Roman" w:eastAsia="Times New Roman" w:hAnsi="Times New Roman" w:cs="Times New Roman"/>
          <w:bCs/>
          <w:color w:val="000000" w:themeColor="text1"/>
          <w:sz w:val="24"/>
          <w:szCs w:val="24"/>
          <w:lang w:eastAsia="fr-FR"/>
        </w:rPr>
        <w:t> </w:t>
      </w:r>
    </w:p>
    <w:p w:rsidR="00DF41BB" w:rsidRPr="004326B5" w:rsidRDefault="00DF41BB" w:rsidP="00BE71D6">
      <w:pPr>
        <w:rPr>
          <w:rFonts w:ascii="Times New Roman" w:eastAsia="Calibri" w:hAnsi="Times New Roman" w:cs="Times New Roman"/>
          <w:b/>
          <w:bCs/>
          <w:color w:val="000000" w:themeColor="text1"/>
          <w:sz w:val="24"/>
          <w:szCs w:val="24"/>
        </w:rPr>
      </w:pPr>
      <w:r w:rsidRPr="004326B5">
        <w:rPr>
          <w:rFonts w:ascii="Times New Roman" w:eastAsia="Times New Roman" w:hAnsi="Times New Roman" w:cs="Times New Roman"/>
          <w:b/>
          <w:bCs/>
          <w:color w:val="000000" w:themeColor="text1"/>
          <w:sz w:val="24"/>
          <w:szCs w:val="24"/>
          <w:lang w:eastAsia="fr-FR"/>
        </w:rPr>
        <w:t>En environnement politique engagé et volontaire</w:t>
      </w:r>
    </w:p>
    <w:p w:rsidR="00DF41BB" w:rsidRPr="004326B5" w:rsidRDefault="00DF41BB"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analyse des documents de politiques (textes officiels), pédagogiques produits sur la question de l’impact de la COVID -19 sur la continuité pédagogique montre une grande production de textes officiels par le gouvernement central et les organisations internationales qui se sont saisies rapidement de la question et ont donné des orientations publiques en vue de guider l’action des praticiens. Ces orientations encore appelées mesures de lutte ont été édictées en vue de la mise en place dans les ministères sectoriels de politiques adaptées. Au total entre 17 mars 2020 et  le 1</w:t>
      </w:r>
      <w:r w:rsidRPr="004326B5">
        <w:rPr>
          <w:rFonts w:ascii="Times New Roman" w:eastAsia="Times New Roman" w:hAnsi="Times New Roman" w:cs="Times New Roman"/>
          <w:color w:val="000000" w:themeColor="text1"/>
          <w:sz w:val="24"/>
          <w:szCs w:val="24"/>
          <w:vertAlign w:val="superscript"/>
          <w:lang w:eastAsia="fr-FR"/>
        </w:rPr>
        <w:t>er</w:t>
      </w:r>
      <w:r w:rsidRPr="004326B5">
        <w:rPr>
          <w:rFonts w:ascii="Times New Roman" w:eastAsia="Times New Roman" w:hAnsi="Times New Roman" w:cs="Times New Roman"/>
          <w:color w:val="000000" w:themeColor="text1"/>
          <w:sz w:val="24"/>
          <w:szCs w:val="24"/>
          <w:lang w:eastAsia="fr-FR"/>
        </w:rPr>
        <w:t xml:space="preserve"> juin 2020 date du déconfinement et de la réouverture des écoles, deux importantes déclarations ont été faites par le chef de gouvernement</w:t>
      </w:r>
      <w:r w:rsidR="003D1B9E" w:rsidRPr="004326B5">
        <w:rPr>
          <w:rFonts w:ascii="Times New Roman" w:eastAsia="Times New Roman" w:hAnsi="Times New Roman" w:cs="Times New Roman"/>
          <w:color w:val="000000" w:themeColor="text1"/>
          <w:sz w:val="24"/>
          <w:szCs w:val="24"/>
          <w:lang w:eastAsia="fr-FR"/>
        </w:rPr>
        <w:t> </w:t>
      </w:r>
    </w:p>
    <w:tbl>
      <w:tblPr>
        <w:tblStyle w:val="Grilledutableau2"/>
        <w:tblW w:w="10094" w:type="dxa"/>
        <w:tblInd w:w="-601" w:type="dxa"/>
        <w:tblLayout w:type="fixed"/>
        <w:tblLook w:val="04A0" w:firstRow="1" w:lastRow="0" w:firstColumn="1" w:lastColumn="0" w:noHBand="0" w:noVBand="1"/>
      </w:tblPr>
      <w:tblGrid>
        <w:gridCol w:w="2127"/>
        <w:gridCol w:w="5132"/>
        <w:gridCol w:w="2835"/>
      </w:tblGrid>
      <w:tr w:rsidR="00A87A30" w:rsidRPr="00A87A30" w:rsidTr="00A87A30">
        <w:trPr>
          <w:trHeight w:val="514"/>
        </w:trPr>
        <w:tc>
          <w:tcPr>
            <w:tcW w:w="2127" w:type="dxa"/>
            <w:tcBorders>
              <w:top w:val="single" w:sz="4" w:space="0" w:color="auto"/>
              <w:left w:val="single" w:sz="4" w:space="0" w:color="auto"/>
              <w:bottom w:val="single" w:sz="4" w:space="0" w:color="auto"/>
              <w:right w:val="single" w:sz="4" w:space="0" w:color="auto"/>
            </w:tcBorders>
            <w:hideMark/>
          </w:tcPr>
          <w:p w:rsidR="00DF41BB" w:rsidRPr="00A87A30" w:rsidRDefault="00DF41BB" w:rsidP="00A87A30">
            <w:pPr>
              <w:spacing w:before="240" w:after="240" w:line="360" w:lineRule="auto"/>
              <w:jc w:val="center"/>
              <w:rPr>
                <w:rFonts w:ascii="Times New Roman" w:eastAsia="Times New Roman" w:hAnsi="Times New Roman"/>
                <w:b/>
                <w:color w:val="000000" w:themeColor="text1"/>
                <w:sz w:val="24"/>
                <w:szCs w:val="24"/>
                <w:lang w:eastAsia="fr-FR"/>
              </w:rPr>
            </w:pPr>
            <w:r w:rsidRPr="00A87A30">
              <w:rPr>
                <w:rFonts w:ascii="Times New Roman" w:eastAsia="Times New Roman" w:hAnsi="Times New Roman"/>
                <w:b/>
                <w:color w:val="000000" w:themeColor="text1"/>
                <w:sz w:val="24"/>
                <w:szCs w:val="24"/>
                <w:lang w:eastAsia="fr-FR"/>
              </w:rPr>
              <w:t>Textes</w:t>
            </w:r>
          </w:p>
        </w:tc>
        <w:tc>
          <w:tcPr>
            <w:tcW w:w="5132" w:type="dxa"/>
            <w:tcBorders>
              <w:top w:val="single" w:sz="4" w:space="0" w:color="auto"/>
              <w:left w:val="single" w:sz="4" w:space="0" w:color="auto"/>
              <w:bottom w:val="single" w:sz="4" w:space="0" w:color="auto"/>
              <w:right w:val="single" w:sz="4" w:space="0" w:color="auto"/>
            </w:tcBorders>
            <w:hideMark/>
          </w:tcPr>
          <w:p w:rsidR="00DF41BB" w:rsidRPr="00A87A30" w:rsidRDefault="00DF41BB" w:rsidP="00A87A30">
            <w:pPr>
              <w:spacing w:before="240" w:after="240" w:line="360" w:lineRule="auto"/>
              <w:jc w:val="center"/>
              <w:rPr>
                <w:rFonts w:ascii="Times New Roman" w:eastAsia="Times New Roman" w:hAnsi="Times New Roman"/>
                <w:b/>
                <w:color w:val="000000" w:themeColor="text1"/>
                <w:sz w:val="24"/>
                <w:szCs w:val="24"/>
                <w:lang w:eastAsia="fr-FR"/>
              </w:rPr>
            </w:pPr>
            <w:r w:rsidRPr="00A87A30">
              <w:rPr>
                <w:rFonts w:ascii="Times New Roman" w:eastAsia="Times New Roman" w:hAnsi="Times New Roman"/>
                <w:b/>
                <w:color w:val="000000" w:themeColor="text1"/>
                <w:sz w:val="24"/>
                <w:szCs w:val="24"/>
                <w:lang w:eastAsia="fr-FR"/>
              </w:rPr>
              <w:t>Contenus</w:t>
            </w:r>
          </w:p>
        </w:tc>
        <w:tc>
          <w:tcPr>
            <w:tcW w:w="2835" w:type="dxa"/>
            <w:tcBorders>
              <w:top w:val="single" w:sz="4" w:space="0" w:color="auto"/>
              <w:left w:val="single" w:sz="4" w:space="0" w:color="auto"/>
              <w:bottom w:val="single" w:sz="4" w:space="0" w:color="auto"/>
              <w:right w:val="single" w:sz="4" w:space="0" w:color="auto"/>
            </w:tcBorders>
            <w:hideMark/>
          </w:tcPr>
          <w:p w:rsidR="00DF41BB" w:rsidRPr="00A87A30" w:rsidRDefault="00DF41BB" w:rsidP="00A87A30">
            <w:pPr>
              <w:spacing w:before="240" w:after="240" w:line="360" w:lineRule="auto"/>
              <w:jc w:val="center"/>
              <w:rPr>
                <w:rFonts w:ascii="Times New Roman" w:eastAsia="Times New Roman" w:hAnsi="Times New Roman"/>
                <w:b/>
                <w:color w:val="000000" w:themeColor="text1"/>
                <w:sz w:val="24"/>
                <w:szCs w:val="24"/>
                <w:lang w:eastAsia="fr-FR"/>
              </w:rPr>
            </w:pPr>
            <w:r w:rsidRPr="00A87A30">
              <w:rPr>
                <w:rFonts w:ascii="Times New Roman" w:eastAsia="Times New Roman" w:hAnsi="Times New Roman"/>
                <w:b/>
                <w:color w:val="000000" w:themeColor="text1"/>
                <w:sz w:val="24"/>
                <w:szCs w:val="24"/>
                <w:lang w:eastAsia="fr-FR"/>
              </w:rPr>
              <w:t>Références</w:t>
            </w:r>
          </w:p>
        </w:tc>
      </w:tr>
      <w:tr w:rsidR="00A87A30" w:rsidRPr="004326B5" w:rsidTr="00A87A30">
        <w:trPr>
          <w:trHeight w:val="2374"/>
        </w:trPr>
        <w:tc>
          <w:tcPr>
            <w:tcW w:w="2127" w:type="dxa"/>
            <w:tcBorders>
              <w:top w:val="single" w:sz="4" w:space="0" w:color="auto"/>
              <w:left w:val="single" w:sz="4" w:space="0" w:color="auto"/>
              <w:bottom w:val="single" w:sz="4" w:space="0" w:color="auto"/>
              <w:right w:val="single" w:sz="4" w:space="0" w:color="auto"/>
            </w:tcBorders>
            <w:hideMark/>
          </w:tcPr>
          <w:p w:rsidR="00DF41BB" w:rsidRPr="004326B5" w:rsidRDefault="00DF41BB" w:rsidP="00AA1D9F">
            <w:pPr>
              <w:spacing w:before="240" w:after="240" w:line="360" w:lineRule="auto"/>
              <w:jc w:val="both"/>
              <w:rPr>
                <w:rFonts w:ascii="Times New Roman" w:eastAsia="Times New Roman" w:hAnsi="Times New Roman"/>
                <w:color w:val="000000" w:themeColor="text1"/>
                <w:sz w:val="24"/>
                <w:szCs w:val="24"/>
                <w:lang w:eastAsia="fr-FR"/>
              </w:rPr>
            </w:pPr>
            <w:r w:rsidRPr="004326B5">
              <w:rPr>
                <w:rFonts w:ascii="Times New Roman" w:eastAsia="Times New Roman" w:hAnsi="Times New Roman"/>
                <w:color w:val="000000" w:themeColor="text1"/>
                <w:sz w:val="24"/>
                <w:szCs w:val="24"/>
                <w:lang w:eastAsia="fr-FR"/>
              </w:rPr>
              <w:t>Déclaration du premier Ministre du 17 mars 2020</w:t>
            </w:r>
          </w:p>
          <w:p w:rsidR="00DF41BB" w:rsidRPr="004326B5" w:rsidRDefault="00DF41BB" w:rsidP="00AA1D9F">
            <w:pPr>
              <w:spacing w:before="240" w:after="240" w:line="360" w:lineRule="auto"/>
              <w:jc w:val="both"/>
              <w:rPr>
                <w:rFonts w:ascii="Times New Roman" w:eastAsia="Times New Roman" w:hAnsi="Times New Roman"/>
                <w:color w:val="000000" w:themeColor="text1"/>
                <w:sz w:val="24"/>
                <w:szCs w:val="24"/>
                <w:lang w:eastAsia="fr-FR"/>
              </w:rPr>
            </w:pPr>
            <w:r w:rsidRPr="004326B5">
              <w:rPr>
                <w:rFonts w:ascii="Times New Roman" w:eastAsia="Times New Roman" w:hAnsi="Times New Roman"/>
                <w:color w:val="000000" w:themeColor="text1"/>
                <w:sz w:val="24"/>
                <w:szCs w:val="24"/>
                <w:lang w:eastAsia="fr-FR"/>
              </w:rPr>
              <w:t>Déclaration spéciale du 15 mai 2020</w:t>
            </w:r>
          </w:p>
        </w:tc>
        <w:tc>
          <w:tcPr>
            <w:tcW w:w="5132" w:type="dxa"/>
            <w:tcBorders>
              <w:top w:val="single" w:sz="4" w:space="0" w:color="auto"/>
              <w:left w:val="single" w:sz="4" w:space="0" w:color="auto"/>
              <w:bottom w:val="single" w:sz="4" w:space="0" w:color="auto"/>
              <w:right w:val="single" w:sz="4" w:space="0" w:color="auto"/>
            </w:tcBorders>
            <w:hideMark/>
          </w:tcPr>
          <w:p w:rsidR="00DF41BB" w:rsidRPr="004326B5" w:rsidRDefault="00DF41BB" w:rsidP="00AA1D9F">
            <w:pPr>
              <w:spacing w:before="240" w:after="240" w:line="360" w:lineRule="auto"/>
              <w:jc w:val="both"/>
              <w:rPr>
                <w:rFonts w:ascii="Times New Roman" w:eastAsia="Times New Roman" w:hAnsi="Times New Roman"/>
                <w:color w:val="000000" w:themeColor="text1"/>
                <w:sz w:val="24"/>
                <w:szCs w:val="24"/>
                <w:lang w:eastAsia="fr-FR"/>
              </w:rPr>
            </w:pPr>
            <w:r w:rsidRPr="004326B5">
              <w:rPr>
                <w:rFonts w:ascii="Times New Roman" w:eastAsia="Times New Roman" w:hAnsi="Times New Roman"/>
                <w:color w:val="000000" w:themeColor="text1"/>
                <w:sz w:val="24"/>
                <w:szCs w:val="24"/>
                <w:lang w:eastAsia="fr-FR"/>
              </w:rPr>
              <w:t>Stratégie gouvernementale de riposte face à la pandémie de coronavirus (covid-19)</w:t>
            </w:r>
          </w:p>
          <w:p w:rsidR="00DF41BB" w:rsidRPr="004326B5" w:rsidRDefault="00DF41BB" w:rsidP="00AA1D9F">
            <w:pPr>
              <w:spacing w:before="240" w:after="240" w:line="360" w:lineRule="auto"/>
              <w:jc w:val="both"/>
              <w:rPr>
                <w:rFonts w:ascii="Times New Roman" w:eastAsia="Times New Roman" w:hAnsi="Times New Roman"/>
                <w:color w:val="000000" w:themeColor="text1"/>
                <w:sz w:val="24"/>
                <w:szCs w:val="24"/>
                <w:lang w:eastAsia="fr-FR"/>
              </w:rPr>
            </w:pPr>
            <w:r w:rsidRPr="004326B5">
              <w:rPr>
                <w:rFonts w:ascii="Times New Roman" w:eastAsia="Times New Roman" w:hAnsi="Times New Roman"/>
                <w:color w:val="000000" w:themeColor="text1"/>
                <w:sz w:val="24"/>
                <w:szCs w:val="24"/>
                <w:lang w:eastAsia="fr-FR"/>
              </w:rPr>
              <w:t>Le Premier Ministre fixe les modalités de la réouverture des écoles et annonce la prorogation des mesures de lutte contre le Coronavirus pour 15 jours (renouvelables)</w:t>
            </w:r>
          </w:p>
        </w:tc>
        <w:tc>
          <w:tcPr>
            <w:tcW w:w="2835" w:type="dxa"/>
            <w:tcBorders>
              <w:top w:val="single" w:sz="4" w:space="0" w:color="auto"/>
              <w:left w:val="single" w:sz="4" w:space="0" w:color="auto"/>
              <w:bottom w:val="single" w:sz="4" w:space="0" w:color="auto"/>
              <w:right w:val="single" w:sz="4" w:space="0" w:color="auto"/>
            </w:tcBorders>
          </w:tcPr>
          <w:p w:rsidR="00DF41BB" w:rsidRPr="004326B5" w:rsidRDefault="001A165E" w:rsidP="00AA1D9F">
            <w:pPr>
              <w:spacing w:before="240" w:after="240" w:line="360" w:lineRule="auto"/>
              <w:jc w:val="both"/>
              <w:rPr>
                <w:rFonts w:ascii="Times New Roman" w:eastAsia="Times New Roman" w:hAnsi="Times New Roman"/>
                <w:color w:val="000000" w:themeColor="text1"/>
                <w:sz w:val="24"/>
                <w:szCs w:val="24"/>
                <w:lang w:eastAsia="fr-FR"/>
              </w:rPr>
            </w:pPr>
            <w:hyperlink r:id="rId46" w:history="1">
              <w:r w:rsidR="00DF41BB" w:rsidRPr="004326B5">
                <w:rPr>
                  <w:rFonts w:ascii="Times New Roman" w:eastAsia="Times New Roman" w:hAnsi="Times New Roman"/>
                  <w:color w:val="000000" w:themeColor="text1"/>
                  <w:sz w:val="24"/>
                  <w:szCs w:val="24"/>
                  <w:u w:val="single"/>
                  <w:lang w:eastAsia="fr-FR"/>
                </w:rPr>
                <w:t>https://www.spm.gov.cm</w:t>
              </w:r>
            </w:hyperlink>
          </w:p>
          <w:p w:rsidR="00DF41BB" w:rsidRPr="004326B5" w:rsidRDefault="00DF41BB" w:rsidP="00AA1D9F">
            <w:pPr>
              <w:spacing w:before="240" w:after="240" w:line="360" w:lineRule="auto"/>
              <w:jc w:val="both"/>
              <w:rPr>
                <w:rFonts w:ascii="Times New Roman" w:eastAsia="Times New Roman" w:hAnsi="Times New Roman"/>
                <w:color w:val="000000" w:themeColor="text1"/>
                <w:sz w:val="24"/>
                <w:szCs w:val="24"/>
                <w:lang w:eastAsia="fr-FR"/>
              </w:rPr>
            </w:pPr>
          </w:p>
        </w:tc>
      </w:tr>
    </w:tbl>
    <w:p w:rsidR="007065E4" w:rsidRDefault="007065E4" w:rsidP="007065E4">
      <w:pPr>
        <w:spacing w:after="0" w:line="360" w:lineRule="auto"/>
        <w:jc w:val="both"/>
        <w:rPr>
          <w:rFonts w:ascii="Times New Roman" w:eastAsia="Times New Roman" w:hAnsi="Times New Roman" w:cs="Times New Roman"/>
          <w:i/>
          <w:iCs/>
          <w:color w:val="000000" w:themeColor="text1"/>
          <w:sz w:val="24"/>
          <w:szCs w:val="24"/>
          <w:lang w:eastAsia="fr-FR"/>
        </w:rPr>
      </w:pPr>
    </w:p>
    <w:p w:rsidR="003D1B9E" w:rsidRPr="004326B5" w:rsidRDefault="00A87A30" w:rsidP="007065E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i/>
          <w:iCs/>
          <w:color w:val="000000" w:themeColor="text1"/>
          <w:sz w:val="24"/>
          <w:szCs w:val="24"/>
          <w:lang w:eastAsia="fr-FR"/>
        </w:rPr>
        <w:t xml:space="preserve"> </w:t>
      </w:r>
      <w:r w:rsidR="003D1B9E" w:rsidRPr="004326B5">
        <w:rPr>
          <w:rFonts w:ascii="Times New Roman" w:eastAsia="Times New Roman" w:hAnsi="Times New Roman" w:cs="Times New Roman"/>
          <w:i/>
          <w:iCs/>
          <w:color w:val="000000" w:themeColor="text1"/>
          <w:sz w:val="24"/>
          <w:szCs w:val="24"/>
          <w:lang w:eastAsia="fr-FR"/>
        </w:rPr>
        <w:t>« Tous les  établissements publics et privés de formation relevant des différents ordres d’enseignement, de la maternelle au supérieur, y compris les centres de formation professionnelle et les grandes écoles seront fermés ;</w:t>
      </w:r>
    </w:p>
    <w:p w:rsidR="003D1B9E" w:rsidRPr="004326B5" w:rsidRDefault="003D1B9E" w:rsidP="007065E4">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i/>
          <w:iCs/>
          <w:color w:val="000000" w:themeColor="text1"/>
          <w:sz w:val="24"/>
          <w:szCs w:val="24"/>
          <w:lang w:eastAsia="fr-FR"/>
        </w:rPr>
        <w:t>les</w:t>
      </w:r>
      <w:proofErr w:type="gramEnd"/>
      <w:r w:rsidRPr="004326B5">
        <w:rPr>
          <w:rFonts w:ascii="Times New Roman" w:eastAsia="Times New Roman" w:hAnsi="Times New Roman" w:cs="Times New Roman"/>
          <w:i/>
          <w:iCs/>
          <w:color w:val="000000" w:themeColor="text1"/>
          <w:sz w:val="24"/>
          <w:szCs w:val="24"/>
          <w:lang w:eastAsia="fr-FR"/>
        </w:rPr>
        <w:t xml:space="preserve"> rassemblements de plus de cinquante (50) personnes sont interdits sur toute l’étendue du territoire national ;</w:t>
      </w:r>
    </w:p>
    <w:p w:rsidR="003D1B9E" w:rsidRPr="004326B5" w:rsidRDefault="003D1B9E" w:rsidP="007065E4">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i/>
          <w:iCs/>
          <w:color w:val="000000" w:themeColor="text1"/>
          <w:sz w:val="24"/>
          <w:szCs w:val="24"/>
          <w:lang w:eastAsia="fr-FR"/>
        </w:rPr>
        <w:t>les</w:t>
      </w:r>
      <w:proofErr w:type="gramEnd"/>
      <w:r w:rsidRPr="004326B5">
        <w:rPr>
          <w:rFonts w:ascii="Times New Roman" w:eastAsia="Times New Roman" w:hAnsi="Times New Roman" w:cs="Times New Roman"/>
          <w:i/>
          <w:iCs/>
          <w:color w:val="000000" w:themeColor="text1"/>
          <w:sz w:val="24"/>
          <w:szCs w:val="24"/>
          <w:lang w:eastAsia="fr-FR"/>
        </w:rPr>
        <w:t xml:space="preserve"> compétitions scolaires et universitaires sont reportées, à l’instar des jeux FENASSCO et des jeux universitaires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i/>
          <w:iCs/>
          <w:color w:val="000000" w:themeColor="text1"/>
          <w:sz w:val="24"/>
          <w:szCs w:val="24"/>
          <w:lang w:eastAsia="fr-FR"/>
        </w:rPr>
        <w:t>les</w:t>
      </w:r>
      <w:proofErr w:type="gramEnd"/>
      <w:r w:rsidRPr="004326B5">
        <w:rPr>
          <w:rFonts w:ascii="Times New Roman" w:eastAsia="Times New Roman" w:hAnsi="Times New Roman" w:cs="Times New Roman"/>
          <w:i/>
          <w:iCs/>
          <w:color w:val="000000" w:themeColor="text1"/>
          <w:sz w:val="24"/>
          <w:szCs w:val="24"/>
          <w:lang w:eastAsia="fr-FR"/>
        </w:rPr>
        <w:t xml:space="preserve"> populations sont invitées à observer strictement les mesures d’hygiène recommandées par l’Organisation Mondiale de la Santé, à savoir notamment se laver régulièrement les mains au savon, éviter des contacts rapprochés tels que se serrer les mains ou s'embrasser, se couvrir la bouche pour éternuer.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D’après ces déclarations du chef du gouvernement, au1er juin 2020,  réouverture des écoles, lycées et université est autorisée. Cette réouverture concerne exclusivement les classes d’examen CM2, 3ieme, première et terminale, class6 form5 et </w:t>
      </w:r>
      <w:proofErr w:type="spellStart"/>
      <w:r w:rsidRPr="004326B5">
        <w:rPr>
          <w:rFonts w:ascii="Times New Roman" w:eastAsia="Times New Roman" w:hAnsi="Times New Roman" w:cs="Times New Roman"/>
          <w:color w:val="000000" w:themeColor="text1"/>
          <w:sz w:val="24"/>
          <w:szCs w:val="24"/>
          <w:lang w:eastAsia="fr-FR"/>
        </w:rPr>
        <w:t>Upper</w:t>
      </w:r>
      <w:proofErr w:type="spellEnd"/>
      <w:r w:rsidRPr="004326B5">
        <w:rPr>
          <w:rFonts w:ascii="Times New Roman" w:eastAsia="Times New Roman" w:hAnsi="Times New Roman" w:cs="Times New Roman"/>
          <w:color w:val="000000" w:themeColor="text1"/>
          <w:sz w:val="24"/>
          <w:szCs w:val="24"/>
          <w:lang w:eastAsia="fr-FR"/>
        </w:rPr>
        <w:t xml:space="preserve"> 6  même si le pays compte 2910 cas de contamination avec 1777 patients guéris et 139 décédés. Le premier ministre a par la même occasion annoncé  l’amélioration de la capacité de dépistage du coronavirus en fonction de l’évolution de la maladie dans le pays.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Nos recherches montrent que pour éviter la propagation, et assurer la continuité pédagogique,   des mesures variées  et  des modalités de mise en œuvre  seront prises par les ministres chargés de l’éducation. Ces derniers seront accompagnés dans cette tâche  par des partenaires techniques et financiers (PTF) et certaines ONG internationales et nationales. C’est ainsi qu’un Projet de riposte d’urgence contre la covid-19 dans l’enseignement de base au Cameroun pour assurer la continuité de l'enseignement de base (préscolaire, primaire et 1er cycle du secondaire général) pour les élèves du public affectés par la crise de la COVID-19 dans un environnement sanitaire, sûr et protecteur sera élaboré par l’UNESCO ( mai 2020), le système des Nations dans son ensemble au Cameroun à travers ses agences vont mettre place des actions variées pour les systèmes éducatifs  à tous les niveaux. L’accompagnement de l’UNESCO a été  à plusieurs niveaux, en particulier pour les aspects conceptuels et pédagogiques liés au développement des contenus numériques et à la formation des acteurs de la chaîne de supervision pédagogique ; et aussi l’organisation de rencontres. Notamment,  le Directeur Régional de l’UNESCO pour l’Afrique Centrale a rencontré les ministres en charge de l’éducation de base et de l’enseignement secondaire en vue d’échanger autour de l’impact du COVID-19 sur le système éducatif et d’identifier ensemble des pistes de solutions alternatives pour la continuité des services éducatifs. A cet effet et fort de l’expérience de l’UNESCO tirée dans la mise en œuvre du projet « Education </w:t>
      </w:r>
      <w:proofErr w:type="spellStart"/>
      <w:r w:rsidRPr="004326B5">
        <w:rPr>
          <w:rFonts w:ascii="Times New Roman" w:eastAsia="Times New Roman" w:hAnsi="Times New Roman" w:cs="Times New Roman"/>
          <w:color w:val="000000" w:themeColor="text1"/>
          <w:sz w:val="24"/>
          <w:szCs w:val="24"/>
          <w:lang w:eastAsia="fr-FR"/>
        </w:rPr>
        <w:t>Cannot</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Wait</w:t>
      </w:r>
      <w:proofErr w:type="spellEnd"/>
      <w:r w:rsidRPr="004326B5">
        <w:rPr>
          <w:rFonts w:ascii="Times New Roman" w:eastAsia="Times New Roman" w:hAnsi="Times New Roman" w:cs="Times New Roman"/>
          <w:color w:val="000000" w:themeColor="text1"/>
          <w:sz w:val="24"/>
          <w:szCs w:val="24"/>
          <w:lang w:eastAsia="fr-FR"/>
        </w:rPr>
        <w:t xml:space="preserve"> » (ECW), le Directeur Régional de l’UNESCO a proposé aux autorités ministérielles rencontrées, le recours aux solutions technologiques d’enseignement à distance à travers l’utilisation des </w:t>
      </w:r>
      <w:proofErr w:type="spellStart"/>
      <w:r w:rsidRPr="004326B5">
        <w:rPr>
          <w:rFonts w:ascii="Times New Roman" w:eastAsia="Times New Roman" w:hAnsi="Times New Roman" w:cs="Times New Roman"/>
          <w:color w:val="000000" w:themeColor="text1"/>
          <w:sz w:val="24"/>
          <w:szCs w:val="24"/>
          <w:lang w:eastAsia="fr-FR"/>
        </w:rPr>
        <w:t>TICs</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recherche s’est aussi penchée sur la question. Un certain nombre d’écrits dans les laboratoires de recherche en psychologie,  économie, sociologie et  sciences de l’éducation se sont intéressés à ce que le Covid-19 coûte à l'éducation ; aux rôles des technologies notamment les FOAD et à l’étude des comportements des populations face à la pandémie etc...</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De l’analyse de ces documents nous avons identifié quelques concepts clés introduits dans l’éducation par cette situation de crise et qui nécessite une clarification. Ce sont : la continuité pédagogique, l’impact du Covid-19 ;  les dispositifs de formation  (FOAD, la radio et la télévision éducatives, hybrides et présentiel) la formation des acteurs. Cette volonté politique se fait ressentir au niveau national, dans les différents discours du ministre des enseignements supérieurs, et par  la loi n° loi n° 005 du 16 avril 2001, Portant orientation de l’Enseignement Supérieur dans lesquels il réaffirme sa volonté d’intégrer   des TIC dans l’enseignement, car conscient que cette intégration améliore la qualité de l’enseignement et de l’apprentissage.  Ainsi,  de nombreuses universités d’État du Cameroun se sont engagées  sur la voie d’e-learning et expérimentent la FOAD (Tonye 2008). Il s’agit des universités de </w:t>
      </w:r>
      <w:proofErr w:type="spellStart"/>
      <w:r w:rsidRPr="004326B5">
        <w:rPr>
          <w:rFonts w:ascii="Times New Roman" w:eastAsia="Times New Roman" w:hAnsi="Times New Roman" w:cs="Times New Roman"/>
          <w:color w:val="000000" w:themeColor="text1"/>
          <w:sz w:val="24"/>
          <w:szCs w:val="24"/>
          <w:lang w:eastAsia="fr-FR"/>
        </w:rPr>
        <w:t>Buéa</w:t>
      </w:r>
      <w:proofErr w:type="spellEnd"/>
      <w:r w:rsidRPr="004326B5">
        <w:rPr>
          <w:rFonts w:ascii="Times New Roman" w:eastAsia="Times New Roman" w:hAnsi="Times New Roman" w:cs="Times New Roman"/>
          <w:color w:val="000000" w:themeColor="text1"/>
          <w:sz w:val="24"/>
          <w:szCs w:val="24"/>
          <w:lang w:eastAsia="fr-FR"/>
        </w:rPr>
        <w:t xml:space="preserve">, de Douala, de Dschang, de </w:t>
      </w:r>
      <w:proofErr w:type="spellStart"/>
      <w:r w:rsidRPr="004326B5">
        <w:rPr>
          <w:rFonts w:ascii="Times New Roman" w:eastAsia="Times New Roman" w:hAnsi="Times New Roman" w:cs="Times New Roman"/>
          <w:color w:val="000000" w:themeColor="text1"/>
          <w:sz w:val="24"/>
          <w:szCs w:val="24"/>
          <w:lang w:eastAsia="fr-FR"/>
        </w:rPr>
        <w:t>Ngaoundéré</w:t>
      </w:r>
      <w:proofErr w:type="spellEnd"/>
      <w:r w:rsidRPr="004326B5">
        <w:rPr>
          <w:rFonts w:ascii="Times New Roman" w:eastAsia="Times New Roman" w:hAnsi="Times New Roman" w:cs="Times New Roman"/>
          <w:color w:val="000000" w:themeColor="text1"/>
          <w:sz w:val="24"/>
          <w:szCs w:val="24"/>
          <w:lang w:eastAsia="fr-FR"/>
        </w:rPr>
        <w:t xml:space="preserve">, de Yaoundé1 et de Yaoundé 2. Il en est de même pour six grandes écoles dont l’École supérieure des sciences des TIC, l’Institut des relations internationales du Cameroun, l’École normale supérieure polytechnique, l’École nationale supérieure des travaux publics, l’Institut universitaire technologique de </w:t>
      </w:r>
      <w:proofErr w:type="spellStart"/>
      <w:r w:rsidRPr="004326B5">
        <w:rPr>
          <w:rFonts w:ascii="Times New Roman" w:eastAsia="Times New Roman" w:hAnsi="Times New Roman" w:cs="Times New Roman"/>
          <w:color w:val="000000" w:themeColor="text1"/>
          <w:sz w:val="24"/>
          <w:szCs w:val="24"/>
          <w:lang w:eastAsia="fr-FR"/>
        </w:rPr>
        <w:t>Bandjoun</w:t>
      </w:r>
      <w:proofErr w:type="spellEnd"/>
      <w:r w:rsidRPr="004326B5">
        <w:rPr>
          <w:rFonts w:ascii="Times New Roman" w:eastAsia="Times New Roman" w:hAnsi="Times New Roman" w:cs="Times New Roman"/>
          <w:color w:val="000000" w:themeColor="text1"/>
          <w:sz w:val="24"/>
          <w:szCs w:val="24"/>
          <w:lang w:eastAsia="fr-FR"/>
        </w:rPr>
        <w:t xml:space="preserve"> et l’Institut africain d’informatique. Les FOAD  viennent donc répondre aux problèmes que connaissent nos  universités (</w:t>
      </w:r>
      <w:proofErr w:type="spellStart"/>
      <w:r w:rsidRPr="004326B5">
        <w:rPr>
          <w:rFonts w:ascii="Times New Roman" w:eastAsia="Times New Roman" w:hAnsi="Times New Roman" w:cs="Times New Roman"/>
          <w:color w:val="000000" w:themeColor="text1"/>
          <w:sz w:val="24"/>
          <w:szCs w:val="24"/>
          <w:lang w:eastAsia="fr-FR"/>
        </w:rPr>
        <w:t>Lamago</w:t>
      </w:r>
      <w:proofErr w:type="spellEnd"/>
      <w:r w:rsidRPr="004326B5">
        <w:rPr>
          <w:rFonts w:ascii="Times New Roman" w:eastAsia="Times New Roman" w:hAnsi="Times New Roman" w:cs="Times New Roman"/>
          <w:color w:val="000000" w:themeColor="text1"/>
          <w:sz w:val="24"/>
          <w:szCs w:val="24"/>
          <w:lang w:eastAsia="fr-FR"/>
        </w:rPr>
        <w:t xml:space="preserve"> 2011) à savoir : le surpeuplement des amphis théâtres, l’insuffisante formation scientifique, technique et professionnelle, les matériels et dispositifs académiques pauvres et défectueux, l’insuffisante formation et qualification des enseignants.</w:t>
      </w:r>
    </w:p>
    <w:p w:rsidR="003D1B9E" w:rsidRPr="004326B5" w:rsidRDefault="003D1B9E" w:rsidP="00BE71D6">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Plusieurs  Scenarii pédagogique différents, des pédagogies traditionnelles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Après avoir analysé l’environnement politique, nous allons nous intéresser à  ces expériences pour dégager un cadre d’orientation pour la remédiation, la couverture des programmes et les examens</w:t>
      </w:r>
    </w:p>
    <w:p w:rsidR="003D1B9E" w:rsidRPr="004326B5" w:rsidRDefault="003D1B9E" w:rsidP="007065E4">
      <w:pPr>
        <w:numPr>
          <w:ilvl w:val="0"/>
          <w:numId w:val="6"/>
        </w:numPr>
        <w:spacing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les écoles primaires privées /publics</w:t>
      </w:r>
    </w:p>
    <w:p w:rsidR="003D1B9E" w:rsidRPr="004326B5" w:rsidRDefault="003D1B9E" w:rsidP="007065E4">
      <w:pPr>
        <w:numPr>
          <w:ilvl w:val="0"/>
          <w:numId w:val="6"/>
        </w:numPr>
        <w:spacing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les enseignements/secondaires Privées (laïcs et confessionnels) Publics:/techniques et général</w:t>
      </w:r>
    </w:p>
    <w:p w:rsidR="003D1B9E" w:rsidRPr="004326B5" w:rsidRDefault="003D1B9E" w:rsidP="007065E4">
      <w:pPr>
        <w:numPr>
          <w:ilvl w:val="0"/>
          <w:numId w:val="6"/>
        </w:numPr>
        <w:spacing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l’enseignement supérieur</w:t>
      </w:r>
    </w:p>
    <w:p w:rsidR="003D1B9E" w:rsidRPr="004326B5" w:rsidRDefault="003D1B9E" w:rsidP="00190256">
      <w:pPr>
        <w:numPr>
          <w:ilvl w:val="0"/>
          <w:numId w:val="6"/>
        </w:numPr>
        <w:spacing w:after="12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Autres secteurs de l’éducation, MINEFOP, MINJEC,  et les ministères sectoriels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b/>
          <w:color w:val="000000" w:themeColor="text1"/>
          <w:sz w:val="24"/>
          <w:szCs w:val="24"/>
          <w:lang w:eastAsia="fr-FR"/>
        </w:rPr>
        <w:t>Scénario 1</w:t>
      </w:r>
      <w:r w:rsidRPr="004326B5">
        <w:rPr>
          <w:rFonts w:ascii="Times New Roman" w:eastAsia="Times New Roman" w:hAnsi="Times New Roman" w:cs="Times New Roman"/>
          <w:color w:val="000000" w:themeColor="text1"/>
          <w:sz w:val="24"/>
          <w:szCs w:val="24"/>
          <w:lang w:eastAsia="fr-FR"/>
        </w:rPr>
        <w:t xml:space="preserve"> les innovations basées sur l’enrichissement du dispositif présentiel en face à face avec le numérique éducatif</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b/>
          <w:color w:val="000000" w:themeColor="text1"/>
          <w:sz w:val="24"/>
          <w:szCs w:val="24"/>
          <w:lang w:eastAsia="fr-FR"/>
        </w:rPr>
        <w:t>Scénario 2</w:t>
      </w:r>
      <w:r w:rsidRPr="004326B5">
        <w:rPr>
          <w:rFonts w:ascii="Times New Roman" w:eastAsia="Times New Roman" w:hAnsi="Times New Roman" w:cs="Times New Roman"/>
          <w:color w:val="000000" w:themeColor="text1"/>
          <w:sz w:val="24"/>
          <w:szCs w:val="24"/>
          <w:lang w:eastAsia="fr-FR"/>
        </w:rPr>
        <w:t xml:space="preserve">  les innovations  basées sur l’utilisation d’Internet : plateformes de formation, les </w:t>
      </w:r>
      <w:proofErr w:type="spellStart"/>
      <w:r w:rsidRPr="004326B5">
        <w:rPr>
          <w:rFonts w:ascii="Times New Roman" w:eastAsia="Times New Roman" w:hAnsi="Times New Roman" w:cs="Times New Roman"/>
          <w:color w:val="000000" w:themeColor="text1"/>
          <w:sz w:val="24"/>
          <w:szCs w:val="24"/>
          <w:lang w:eastAsia="fr-FR"/>
        </w:rPr>
        <w:t>Moocs</w:t>
      </w:r>
      <w:proofErr w:type="spellEnd"/>
      <w:r w:rsidRPr="004326B5">
        <w:rPr>
          <w:rFonts w:ascii="Times New Roman" w:eastAsia="Times New Roman" w:hAnsi="Times New Roman" w:cs="Times New Roman"/>
          <w:color w:val="000000" w:themeColor="text1"/>
          <w:sz w:val="24"/>
          <w:szCs w:val="24"/>
          <w:lang w:eastAsia="fr-FR"/>
        </w:rPr>
        <w:t xml:space="preserve"> et les réseaux sociaux pour la continuité pédagogique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b/>
          <w:color w:val="000000" w:themeColor="text1"/>
          <w:sz w:val="24"/>
          <w:szCs w:val="24"/>
          <w:lang w:eastAsia="fr-FR"/>
        </w:rPr>
        <w:t>Scénario 3</w:t>
      </w:r>
      <w:r w:rsidRPr="004326B5">
        <w:rPr>
          <w:rFonts w:ascii="Times New Roman" w:eastAsia="Times New Roman" w:hAnsi="Times New Roman" w:cs="Times New Roman"/>
          <w:color w:val="000000" w:themeColor="text1"/>
          <w:sz w:val="24"/>
          <w:szCs w:val="24"/>
          <w:lang w:eastAsia="fr-FR"/>
        </w:rPr>
        <w:t xml:space="preserve"> les innovations basées sur la combinaison de présentiel et d’utilisation d’internet</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Plusieurs innovations ont été mises en œuvre dans les systèmes éducatifs : le projet  d’Amélioration de la qualité de l’éducation de Base (PAQUEB) a permis de former 53 écoles équiper les écoles en ordinateurs XO et la formation de la chaîne de supervision pédagogique à l’utilisation pédagogique des TIC pour la qualité d’E/A. Depuis, la pandémie de la COVID-19 le projet a permis aux écoles  du projet d’organiser les apprentissages, les activités de soutien  et de mettre en place une pédagogie compensatoire pour les apprenants des classes primaires intermédiaires (SIL au CM1) non pris en compte par les cours radiodiffusés et télévisés le cas d’</w:t>
      </w:r>
      <w:proofErr w:type="spellStart"/>
      <w:r w:rsidRPr="004326B5">
        <w:rPr>
          <w:rFonts w:ascii="Times New Roman" w:eastAsia="Times New Roman" w:hAnsi="Times New Roman" w:cs="Times New Roman"/>
          <w:color w:val="000000" w:themeColor="text1"/>
          <w:sz w:val="24"/>
          <w:szCs w:val="24"/>
          <w:lang w:eastAsia="fr-FR"/>
        </w:rPr>
        <w:t>Angalé</w:t>
      </w:r>
      <w:proofErr w:type="spellEnd"/>
      <w:r w:rsidRPr="004326B5">
        <w:rPr>
          <w:rFonts w:ascii="Times New Roman" w:eastAsia="Times New Roman" w:hAnsi="Times New Roman" w:cs="Times New Roman"/>
          <w:color w:val="000000" w:themeColor="text1"/>
          <w:sz w:val="24"/>
          <w:szCs w:val="24"/>
          <w:lang w:eastAsia="fr-FR"/>
        </w:rPr>
        <w:t xml:space="preserve"> à </w:t>
      </w:r>
      <w:proofErr w:type="spellStart"/>
      <w:r w:rsidRPr="004326B5">
        <w:rPr>
          <w:rFonts w:ascii="Times New Roman" w:eastAsia="Times New Roman" w:hAnsi="Times New Roman" w:cs="Times New Roman"/>
          <w:color w:val="000000" w:themeColor="text1"/>
          <w:sz w:val="24"/>
          <w:szCs w:val="24"/>
          <w:lang w:eastAsia="fr-FR"/>
        </w:rPr>
        <w:t>Ebolowa</w:t>
      </w:r>
      <w:proofErr w:type="spellEnd"/>
      <w:r w:rsidRPr="004326B5">
        <w:rPr>
          <w:rFonts w:ascii="Times New Roman" w:eastAsia="Times New Roman" w:hAnsi="Times New Roman" w:cs="Times New Roman"/>
          <w:color w:val="000000" w:themeColor="text1"/>
          <w:sz w:val="24"/>
          <w:szCs w:val="24"/>
          <w:lang w:eastAsia="fr-FR"/>
        </w:rPr>
        <w:t xml:space="preserve"> dans le Sud- Cameroun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L’accès aux apprentissages a emprunté diverses voies : par la radio, la télévision et les fascicules ou cours  polycopiés  pour les classes d’examen selon un calendrier de passage  par établissement (voir annexe1)</w:t>
      </w:r>
    </w:p>
    <w:p w:rsidR="003D1B9E" w:rsidRPr="004326B5" w:rsidRDefault="00A87A30"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w:t>
      </w:r>
      <w:r w:rsidR="003D1B9E" w:rsidRPr="004326B5">
        <w:rPr>
          <w:rFonts w:ascii="Times New Roman" w:eastAsia="Times New Roman" w:hAnsi="Times New Roman" w:cs="Times New Roman"/>
          <w:color w:val="000000" w:themeColor="text1"/>
          <w:sz w:val="24"/>
          <w:szCs w:val="24"/>
          <w:lang w:eastAsia="fr-FR"/>
        </w:rPr>
        <w:t xml:space="preserve"> le téléphone notamment  les réseaux sociaux (les podcasts (audio) et les images  et les interactions sur WhatsApp et Facebook. les plateformes de formations et de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lieux d’accès ont été divers : la maison pour la plupart des enquêtés mais aussi chez les voisins “ nos voisins sont venus suivre le cours retransmis par la télévision avec moi” ; et les lieux publics pour un petit nombre : le cybercafé et les </w:t>
      </w:r>
      <w:proofErr w:type="spellStart"/>
      <w:r w:rsidRPr="004326B5">
        <w:rPr>
          <w:rFonts w:ascii="Times New Roman" w:eastAsia="Times New Roman" w:hAnsi="Times New Roman" w:cs="Times New Roman"/>
          <w:color w:val="000000" w:themeColor="text1"/>
          <w:sz w:val="24"/>
          <w:szCs w:val="24"/>
          <w:lang w:eastAsia="fr-FR"/>
        </w:rPr>
        <w:t>télécentres</w:t>
      </w:r>
      <w:proofErr w:type="spellEnd"/>
      <w:r w:rsidRPr="004326B5">
        <w:rPr>
          <w:rFonts w:ascii="Times New Roman" w:eastAsia="Times New Roman" w:hAnsi="Times New Roman" w:cs="Times New Roman"/>
          <w:color w:val="000000" w:themeColor="text1"/>
          <w:sz w:val="24"/>
          <w:szCs w:val="24"/>
          <w:lang w:eastAsia="fr-FR"/>
        </w:rPr>
        <w:t xml:space="preserve"> communautaires  ou chez les répétiteurs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temps de travail et le rythme  ont été aussi variables. Ces deux éléments sont variables selon l’accompagnement reçu par les apprenants. Le temps de retransmission et  le temps d’activité quant à lui est variable. Les parents ont un rôle primordial sur ce temps de travail. “</w:t>
      </w:r>
      <w:r w:rsidRPr="004326B5">
        <w:rPr>
          <w:rFonts w:ascii="Times New Roman" w:eastAsia="Times New Roman" w:hAnsi="Times New Roman" w:cs="Times New Roman"/>
          <w:i/>
          <w:iCs/>
          <w:color w:val="000000" w:themeColor="text1"/>
          <w:sz w:val="24"/>
          <w:szCs w:val="24"/>
          <w:lang w:eastAsia="fr-FR"/>
        </w:rPr>
        <w:t>Nous les avons mis au travail, nous avons surveillé leur devoirs et leur avons apporté tout notre appui”</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communauté, la famille, la fratrie, les pairs et le voisinage ont joué un rôle primordial dans la continuité pédagogique : une communauté qui s’est organisée pour la continuité pédagogique. “</w:t>
      </w:r>
      <w:r w:rsidRPr="004326B5">
        <w:rPr>
          <w:rFonts w:ascii="Times New Roman" w:eastAsia="Times New Roman" w:hAnsi="Times New Roman" w:cs="Times New Roman"/>
          <w:i/>
          <w:iCs/>
          <w:color w:val="000000" w:themeColor="text1"/>
          <w:sz w:val="24"/>
          <w:szCs w:val="24"/>
          <w:lang w:eastAsia="fr-FR"/>
        </w:rPr>
        <w:t>Chaque jour, après les travaux ménagers, nous leur avons donné les devoirs et les avons corrigés</w:t>
      </w:r>
      <w:r w:rsidRPr="004326B5">
        <w:rPr>
          <w:rFonts w:ascii="Times New Roman" w:eastAsia="Times New Roman" w:hAnsi="Times New Roman" w:cs="Times New Roman"/>
          <w:color w:val="000000" w:themeColor="text1"/>
          <w:sz w:val="24"/>
          <w:szCs w:val="24"/>
          <w:lang w:eastAsia="fr-FR"/>
        </w:rPr>
        <w:t>” affirme un parent</w:t>
      </w:r>
    </w:p>
    <w:p w:rsidR="003D1B9E" w:rsidRPr="004326B5" w:rsidRDefault="003D1B9E" w:rsidP="007065E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w:t>
      </w:r>
      <w:proofErr w:type="gramStart"/>
      <w:r w:rsidRPr="004326B5">
        <w:rPr>
          <w:rFonts w:ascii="Times New Roman" w:eastAsia="Times New Roman" w:hAnsi="Times New Roman" w:cs="Times New Roman"/>
          <w:i/>
          <w:iCs/>
          <w:color w:val="000000" w:themeColor="text1"/>
          <w:sz w:val="24"/>
          <w:szCs w:val="24"/>
          <w:lang w:eastAsia="fr-FR"/>
        </w:rPr>
        <w:t>nous</w:t>
      </w:r>
      <w:proofErr w:type="gramEnd"/>
      <w:r w:rsidRPr="004326B5">
        <w:rPr>
          <w:rFonts w:ascii="Times New Roman" w:eastAsia="Times New Roman" w:hAnsi="Times New Roman" w:cs="Times New Roman"/>
          <w:i/>
          <w:iCs/>
          <w:color w:val="000000" w:themeColor="text1"/>
          <w:sz w:val="24"/>
          <w:szCs w:val="24"/>
          <w:lang w:eastAsia="fr-FR"/>
        </w:rPr>
        <w:t xml:space="preserve"> avons utilisé le téléphone pour rester en contact avec les enseignants et demander leurs aides quand c’était nécessaire, ils ont été très accessibles et gentils”</w:t>
      </w:r>
    </w:p>
    <w:p w:rsidR="003D1B9E" w:rsidRPr="004326B5" w:rsidRDefault="003D1B9E" w:rsidP="007065E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i/>
          <w:iCs/>
          <w:color w:val="000000" w:themeColor="text1"/>
          <w:sz w:val="24"/>
          <w:szCs w:val="24"/>
          <w:lang w:eastAsia="fr-FR"/>
        </w:rPr>
        <w:t>“</w:t>
      </w:r>
      <w:proofErr w:type="gramStart"/>
      <w:r w:rsidRPr="004326B5">
        <w:rPr>
          <w:rFonts w:ascii="Times New Roman" w:eastAsia="Times New Roman" w:hAnsi="Times New Roman" w:cs="Times New Roman"/>
          <w:i/>
          <w:iCs/>
          <w:color w:val="000000" w:themeColor="text1"/>
          <w:sz w:val="24"/>
          <w:szCs w:val="24"/>
          <w:lang w:eastAsia="fr-FR"/>
        </w:rPr>
        <w:t>nous</w:t>
      </w:r>
      <w:proofErr w:type="gramEnd"/>
      <w:r w:rsidRPr="004326B5">
        <w:rPr>
          <w:rFonts w:ascii="Times New Roman" w:eastAsia="Times New Roman" w:hAnsi="Times New Roman" w:cs="Times New Roman"/>
          <w:i/>
          <w:iCs/>
          <w:color w:val="000000" w:themeColor="text1"/>
          <w:sz w:val="24"/>
          <w:szCs w:val="24"/>
          <w:lang w:eastAsia="fr-FR"/>
        </w:rPr>
        <w:t xml:space="preserve"> avons reçus chaque semaine (les lundis) les travaux dans les cahiers des élèves, nous allions chercher les cahiers à l’école et venions remettre les cahiers le lundi suivants pour prendre un autre cahier dans lequel l’enseignant à mis les devoirs de toute une semaine. le cahier déposé  sera corrigé par l’enseignant et le cahier emporté comprend les activités de toute la semaine</w:t>
      </w:r>
    </w:p>
    <w:p w:rsidR="003D1B9E" w:rsidRDefault="003D1B9E" w:rsidP="007065E4">
      <w:pPr>
        <w:spacing w:after="0" w:line="360" w:lineRule="auto"/>
        <w:jc w:val="both"/>
        <w:rPr>
          <w:rFonts w:ascii="Times New Roman" w:eastAsia="Times New Roman" w:hAnsi="Times New Roman" w:cs="Times New Roman"/>
          <w:i/>
          <w:iCs/>
          <w:color w:val="000000" w:themeColor="text1"/>
          <w:sz w:val="24"/>
          <w:szCs w:val="24"/>
          <w:lang w:eastAsia="fr-FR"/>
        </w:rPr>
      </w:pPr>
      <w:proofErr w:type="gramStart"/>
      <w:r w:rsidRPr="004326B5">
        <w:rPr>
          <w:rFonts w:ascii="Times New Roman" w:eastAsia="Times New Roman" w:hAnsi="Times New Roman" w:cs="Times New Roman"/>
          <w:i/>
          <w:iCs/>
          <w:color w:val="000000" w:themeColor="text1"/>
          <w:sz w:val="24"/>
          <w:szCs w:val="24"/>
          <w:lang w:eastAsia="fr-FR"/>
        </w:rPr>
        <w:t>pour</w:t>
      </w:r>
      <w:proofErr w:type="gramEnd"/>
      <w:r w:rsidRPr="004326B5">
        <w:rPr>
          <w:rFonts w:ascii="Times New Roman" w:eastAsia="Times New Roman" w:hAnsi="Times New Roman" w:cs="Times New Roman"/>
          <w:i/>
          <w:iCs/>
          <w:color w:val="000000" w:themeColor="text1"/>
          <w:sz w:val="24"/>
          <w:szCs w:val="24"/>
          <w:lang w:eastAsia="fr-FR"/>
        </w:rPr>
        <w:t xml:space="preserve"> ceux qui ont des téléphones Android, les cahiers sont photographiés et envoyés aux parents”</w:t>
      </w:r>
    </w:p>
    <w:p w:rsidR="00270234" w:rsidRPr="004326B5" w:rsidRDefault="00270234" w:rsidP="007065E4">
      <w:pPr>
        <w:spacing w:after="0" w:line="360" w:lineRule="auto"/>
        <w:jc w:val="both"/>
        <w:rPr>
          <w:rFonts w:ascii="Times New Roman" w:eastAsia="Times New Roman" w:hAnsi="Times New Roman" w:cs="Times New Roman"/>
          <w:color w:val="000000" w:themeColor="text1"/>
          <w:sz w:val="24"/>
          <w:szCs w:val="24"/>
          <w:lang w:eastAsia="fr-FR"/>
        </w:rPr>
      </w:pPr>
    </w:p>
    <w:p w:rsidR="003D1B9E" w:rsidRPr="004326B5" w:rsidRDefault="003D1B9E" w:rsidP="00190256">
      <w:pPr>
        <w:spacing w:after="12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b/>
          <w:color w:val="000000" w:themeColor="text1"/>
          <w:sz w:val="24"/>
          <w:szCs w:val="24"/>
          <w:lang w:eastAsia="fr-FR"/>
        </w:rPr>
        <w:t>Les composantes purement pédagogiques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questions concernant la continuité pédagogiques se sont intéressées aux éléments suivants: les compétences, objectifs poursuivis les séquences et les centres d’intérêts, les contenus, les formats et les méthodes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Vous avez continué le développement des compétences visées au cours du confinement? Les objectifs d’apprentissages ont  été atteints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réponses sont variées pour le privé et le public.</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“Lors du confinement au 17 mars 2020 nous avions encore 3 centres d’intérêts. nous avons mis à profit le confinement pour avancer sur les compétences par centre d’intérêt. ”</w:t>
      </w:r>
    </w:p>
    <w:p w:rsidR="003D1B9E" w:rsidRPr="00A87A30" w:rsidRDefault="003D1B9E" w:rsidP="003323BE">
      <w:pPr>
        <w:pStyle w:val="Paragraphedeliste"/>
        <w:numPr>
          <w:ilvl w:val="0"/>
          <w:numId w:val="26"/>
        </w:numPr>
        <w:spacing w:after="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les séquences, les contenus</w:t>
      </w:r>
    </w:p>
    <w:p w:rsidR="003D1B9E" w:rsidRPr="00A87A30" w:rsidRDefault="003D1B9E" w:rsidP="003323BE">
      <w:pPr>
        <w:pStyle w:val="Paragraphedeliste"/>
        <w:numPr>
          <w:ilvl w:val="0"/>
          <w:numId w:val="26"/>
        </w:numPr>
        <w:spacing w:after="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Les Formats</w:t>
      </w:r>
    </w:p>
    <w:p w:rsidR="003D1B9E" w:rsidRPr="00A87A30" w:rsidRDefault="003D1B9E" w:rsidP="003323BE">
      <w:pPr>
        <w:pStyle w:val="Paragraphedeliste"/>
        <w:numPr>
          <w:ilvl w:val="0"/>
          <w:numId w:val="26"/>
        </w:numPr>
        <w:spacing w:after="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Les méthodes</w:t>
      </w:r>
    </w:p>
    <w:p w:rsidR="003D1B9E" w:rsidRPr="00A87A30" w:rsidRDefault="003D1B9E" w:rsidP="003323BE">
      <w:pPr>
        <w:pStyle w:val="Paragraphedeliste"/>
        <w:numPr>
          <w:ilvl w:val="0"/>
          <w:numId w:val="26"/>
        </w:numPr>
        <w:spacing w:after="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Les évaluations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Cheminement, séquence, objectifs, contenu, format, méthodes, évaluation</w:t>
      </w:r>
    </w:p>
    <w:p w:rsidR="003D1B9E" w:rsidRPr="004326B5" w:rsidRDefault="003D23D1" w:rsidP="00190256">
      <w:pPr>
        <w:spacing w:after="120" w:line="360" w:lineRule="auto"/>
        <w:outlineLvl w:val="1"/>
        <w:rPr>
          <w:rFonts w:ascii="Times New Roman" w:eastAsia="Times New Roman" w:hAnsi="Times New Roman" w:cs="Times New Roman"/>
          <w:b/>
          <w:bCs/>
          <w:color w:val="000000" w:themeColor="text1"/>
          <w:sz w:val="24"/>
          <w:szCs w:val="24"/>
          <w:lang w:eastAsia="fr-FR"/>
        </w:rPr>
      </w:pPr>
      <w:bookmarkStart w:id="61" w:name="_Toc60228780"/>
      <w:r>
        <w:rPr>
          <w:rFonts w:ascii="Times New Roman" w:eastAsia="Times New Roman" w:hAnsi="Times New Roman" w:cs="Times New Roman"/>
          <w:b/>
          <w:bCs/>
          <w:color w:val="000000" w:themeColor="text1"/>
          <w:sz w:val="24"/>
          <w:szCs w:val="24"/>
          <w:lang w:eastAsia="fr-FR"/>
        </w:rPr>
        <w:t>5</w:t>
      </w:r>
      <w:r w:rsidR="00190256">
        <w:rPr>
          <w:rFonts w:ascii="Times New Roman" w:eastAsia="Times New Roman" w:hAnsi="Times New Roman" w:cs="Times New Roman"/>
          <w:b/>
          <w:bCs/>
          <w:color w:val="000000" w:themeColor="text1"/>
          <w:sz w:val="24"/>
          <w:szCs w:val="24"/>
          <w:lang w:eastAsia="fr-FR"/>
        </w:rPr>
        <w:t xml:space="preserve">. </w:t>
      </w:r>
      <w:r w:rsidR="003D1B9E" w:rsidRPr="004326B5">
        <w:rPr>
          <w:rFonts w:ascii="Times New Roman" w:eastAsia="Times New Roman" w:hAnsi="Times New Roman" w:cs="Times New Roman"/>
          <w:b/>
          <w:bCs/>
          <w:color w:val="000000" w:themeColor="text1"/>
          <w:sz w:val="24"/>
          <w:szCs w:val="24"/>
          <w:lang w:eastAsia="fr-FR"/>
        </w:rPr>
        <w:t>Analyse des conséquences psychologiques</w:t>
      </w:r>
      <w:bookmarkEnd w:id="61"/>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 regard des coupes dont il a été la cause pour le budget de l'Éducation, le Covid-19 est parti pour remettre en question l'équité dans l'accès à une éducation de qualité.</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Avec les double flux et les triple flux du système de mi-temps mis en place, la Covid-19 est plus préjudiciable aux filles qu'aux garçons. En effet, sous l'effet combiné des mécanismes présentés plus haut et de la réduction des revenus des ménages liés à cette crise sanitaire, les parents dont les revenus sont faibles et/ou dont les préjugés sont défavorables aux femmes pourraient décider de consacrer les ressources disponibles à l'éducation des garçons au détriment de celle des filles.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cours à distance ont un coût et des conséquences économiques et sociales.   Selon une analyse du journal le Point (2020) le risque de réduction de l'accès à l'éducation pour les couches vulnérables va s’accentuer du fait de la pandémie. La marginalisation des apprenants des couches socio-économiques faibles pourrait être la résultante de plusieurs scénarios. Premièrement, du fait de la baisse du budget consacré à l'éducation, les établissements publics, principal segment de formation des couches défavorisées et disposant d'une meilleure couverture territoriale, pourraient réduire leurs capacités d'accueil afin de préserver la qualité de la formation et d'appliquer les mesures de distanciation sociale.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apprenants ainsi recalés dans le public pourraient ne pas accéder aux établissements privés, en raison de l'incapacité de leur famille à supporter les coûts d'accès élevés de ces établissements (d'autant que ces coûts pourraient, du reste, s'élever sous l'effet mécanique de l'accroissement de la demande de formation désormais adressée aux établissements privés). Ce problème se poserait surtout pour les enfants résidant dans les zones urbaines et périurbaines ; en effet, ceux des zones rurales n'ont pratiquement pas d'alternative, du fait de la couverture très faible de ces zones par les établissements privés.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Parallèlement à ce scénario, les établissements scolaires pourraient aussi augmenter certains frais directs ou indirects habituellement imputés aux parents, transférant ainsi aux ménages une part plus ou moins importante du financement auparavant assuré par l'État. En effet, on observe qu'en plus des frais d'écolage les établissements exigent des ménages divers autres frais : adhésion à l'association des parents d'élèves, achat d'une table-banc, de rames de papier, de matériel informatique, de boîtes de craie, etc. Il est donc à craindre que, pour faire face aux difficultés de l'État, ce type de frais se généralise davantage et connaisse une hausse, au-delà des capacités de certains ménages.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On observe qu'en plus des frais d'écolage les établissements exigent des ménages divers autres frais : adhésion à l'association des parents d'élèves, achat d'une table-banc, de rames de papier, de matériel informatique, de boîtes de craie, etc. Il est donc à craindre que, pour faire face aux difficultés de l'État, ce type de frais se généralise davantage et connaisse une hausse, au-delà des capacités de certains ménages pauvres ou vulnérables.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l’Enseignement secondaire en général, l’intégration des CRM dans la vie des lycées  est au cœur de la pédagogie. Dotés d’outils multimédias, ils sont à la fois : un lieu de formation, une banque d’outils pédagogiques pour les professeurs, un lieu de production pour les élèves. Ces réseaux pédagogiques mis à la disposition des élèves ont  permis l’initiation et la formation des élèves aux TIC, l’accès aux logiciels éducatifs avec les enseignants dans les matières de base pour adapter l’enseignement au niveau des élèves.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 côté des écoles de formations des formateurs (ENIET et ENIEG) la pratique a surtout été à l’utilisation de la plateforme mise à disposition par l’UNESCO et les partenaires  techniques et financiers sur Moodle pour la continuation pédagogique.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A l’université, des plateformes privilégiées ont surtout été Moodle pour la plupart.  On a  aussi noté des combinaisons de plusieurs médias ont intégré les outils de téléconférences comme Skype, </w:t>
      </w:r>
      <w:proofErr w:type="spellStart"/>
      <w:r w:rsidRPr="004326B5">
        <w:rPr>
          <w:rFonts w:ascii="Times New Roman" w:eastAsia="Times New Roman" w:hAnsi="Times New Roman" w:cs="Times New Roman"/>
          <w:color w:val="000000" w:themeColor="text1"/>
          <w:sz w:val="24"/>
          <w:szCs w:val="24"/>
          <w:lang w:eastAsia="fr-FR"/>
        </w:rPr>
        <w:t>Jitsi</w:t>
      </w:r>
      <w:proofErr w:type="spellEnd"/>
      <w:r w:rsidRPr="004326B5">
        <w:rPr>
          <w:rFonts w:ascii="Times New Roman" w:eastAsia="Times New Roman" w:hAnsi="Times New Roman" w:cs="Times New Roman"/>
          <w:color w:val="000000" w:themeColor="text1"/>
          <w:sz w:val="24"/>
          <w:szCs w:val="24"/>
          <w:lang w:eastAsia="fr-FR"/>
        </w:rPr>
        <w:t xml:space="preserve"> et zoom… et les vidéos à certaines plateformes pour en améliorer les interactions entre acteurs et participants. Et aussi pour mettre tout le monde à égalité,  l’enseignement supérieur a permis à toutes les  universités  de se doter d’une composante technologique.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renouveau de la formation des enseignants du supérieur dans le cadre du « projet </w:t>
      </w:r>
      <w:proofErr w:type="spellStart"/>
      <w:r w:rsidRPr="004326B5">
        <w:rPr>
          <w:rFonts w:ascii="Times New Roman" w:eastAsia="Times New Roman" w:hAnsi="Times New Roman" w:cs="Times New Roman"/>
          <w:color w:val="000000" w:themeColor="text1"/>
          <w:sz w:val="24"/>
          <w:szCs w:val="24"/>
          <w:lang w:eastAsia="fr-FR"/>
        </w:rPr>
        <w:t>CertnumpSup</w:t>
      </w:r>
      <w:proofErr w:type="spellEnd"/>
      <w:r w:rsidRPr="004326B5">
        <w:rPr>
          <w:rFonts w:ascii="Times New Roman" w:eastAsia="Times New Roman" w:hAnsi="Times New Roman" w:cs="Times New Roman"/>
          <w:color w:val="000000" w:themeColor="text1"/>
          <w:sz w:val="24"/>
          <w:szCs w:val="24"/>
          <w:lang w:eastAsia="fr-FR"/>
        </w:rPr>
        <w:t xml:space="preserve"> » certificat de pédagogie numérique ont permis la formation de plus d’une centaine d’enseignants du supérieur à l’utilisation des plateformes numériques, la production des ressources pédagogiques, la mise en ligne des cours et le tutorat en ligne. A Bamenda, les enseignants ont utilisés les classes virtuelles et l’administration a appuyé le développement des compétences chez les enseignants. A l’Université de Maroua, les infrastructures existantes ont été mises à profit pour continuer la mise en ligne des cours et instrumenter la pédagogie.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Deslile</w:t>
      </w:r>
      <w:proofErr w:type="spellEnd"/>
      <w:r w:rsidRPr="004326B5">
        <w:rPr>
          <w:rFonts w:ascii="Times New Roman" w:eastAsia="Times New Roman" w:hAnsi="Times New Roman" w:cs="Times New Roman"/>
          <w:color w:val="000000" w:themeColor="text1"/>
          <w:sz w:val="24"/>
          <w:szCs w:val="24"/>
          <w:lang w:eastAsia="fr-FR"/>
        </w:rPr>
        <w:t xml:space="preserve"> et </w:t>
      </w:r>
      <w:proofErr w:type="spellStart"/>
      <w:r w:rsidRPr="004326B5">
        <w:rPr>
          <w:rFonts w:ascii="Times New Roman" w:eastAsia="Times New Roman" w:hAnsi="Times New Roman" w:cs="Times New Roman"/>
          <w:color w:val="000000" w:themeColor="text1"/>
          <w:sz w:val="24"/>
          <w:szCs w:val="24"/>
          <w:lang w:eastAsia="fr-FR"/>
        </w:rPr>
        <w:t>Colleret</w:t>
      </w:r>
      <w:proofErr w:type="spellEnd"/>
      <w:r w:rsidRPr="004326B5">
        <w:rPr>
          <w:rFonts w:ascii="Times New Roman" w:eastAsia="Times New Roman" w:hAnsi="Times New Roman" w:cs="Times New Roman"/>
          <w:color w:val="000000" w:themeColor="text1"/>
          <w:sz w:val="24"/>
          <w:szCs w:val="24"/>
          <w:lang w:eastAsia="fr-FR"/>
        </w:rPr>
        <w:t xml:space="preserve"> (2002) dans la théorie pour le changement en développement et de l’inclusion social  affirment que dans l’ensemble, les innovations sont inquiétantes. Dans le même sens </w:t>
      </w:r>
      <w:proofErr w:type="spellStart"/>
      <w:r w:rsidRPr="004326B5">
        <w:rPr>
          <w:rFonts w:ascii="Times New Roman" w:eastAsia="Times New Roman" w:hAnsi="Times New Roman" w:cs="Times New Roman"/>
          <w:color w:val="000000" w:themeColor="text1"/>
          <w:sz w:val="24"/>
          <w:szCs w:val="24"/>
          <w:lang w:eastAsia="fr-FR"/>
        </w:rPr>
        <w:t>Fonkoua</w:t>
      </w:r>
      <w:proofErr w:type="spellEnd"/>
      <w:r w:rsidRPr="004326B5">
        <w:rPr>
          <w:rFonts w:ascii="Times New Roman" w:eastAsia="Times New Roman" w:hAnsi="Times New Roman" w:cs="Times New Roman"/>
          <w:color w:val="000000" w:themeColor="text1"/>
          <w:sz w:val="24"/>
          <w:szCs w:val="24"/>
          <w:lang w:eastAsia="fr-FR"/>
        </w:rPr>
        <w:t xml:space="preserve"> et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(2018) proposent les concepts de méfiance et de défiances envers les innovations technologiques au Cameroun liés à cette inquiétude chez les acteurs en contexte d’innovation. Une recherche mise en œuvre par les chercheurs de l’ENS dans les établissements permettent de relever que  cette innovation  basée sur la formation utilisant la modalité à distance est  toujours appréhendée comme inquiétante et stressante. Sur un plan psychosocial, l’acceptation de l’innovation par les acteurs est difficile. Cette difficulté est exacerbée par la distanciation sociale liée aux mesures barrières adoptées contre la COVID-19.  Ils  ne se sentent pas rassurés par ce mode de délivrance de l’apprentissage.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Par ailleurs,  plusieurs questions sont soulevées par rapport à l’évaluation et à la confiance/qualité que l’on peut accorder à l’évaluation par/avec et /à travers les TIC.  Les expériences de </w:t>
      </w:r>
      <w:proofErr w:type="spellStart"/>
      <w:r w:rsidRPr="004326B5">
        <w:rPr>
          <w:rFonts w:ascii="Times New Roman" w:eastAsia="Times New Roman" w:hAnsi="Times New Roman" w:cs="Times New Roman"/>
          <w:color w:val="000000" w:themeColor="text1"/>
          <w:sz w:val="24"/>
          <w:szCs w:val="24"/>
          <w:lang w:eastAsia="fr-FR"/>
        </w:rPr>
        <w:t>télévoteurs</w:t>
      </w:r>
      <w:proofErr w:type="spellEnd"/>
      <w:r w:rsidRPr="004326B5">
        <w:rPr>
          <w:rFonts w:ascii="Times New Roman" w:eastAsia="Times New Roman" w:hAnsi="Times New Roman" w:cs="Times New Roman"/>
          <w:color w:val="000000" w:themeColor="text1"/>
          <w:sz w:val="24"/>
          <w:szCs w:val="24"/>
          <w:lang w:eastAsia="fr-FR"/>
        </w:rPr>
        <w:t xml:space="preserve"> pour l’évaluation à l’université, l’utilisation  par le GCE </w:t>
      </w:r>
      <w:proofErr w:type="spellStart"/>
      <w:r w:rsidRPr="004326B5">
        <w:rPr>
          <w:rFonts w:ascii="Times New Roman" w:eastAsia="Times New Roman" w:hAnsi="Times New Roman" w:cs="Times New Roman"/>
          <w:color w:val="000000" w:themeColor="text1"/>
          <w:sz w:val="24"/>
          <w:szCs w:val="24"/>
          <w:lang w:eastAsia="fr-FR"/>
        </w:rPr>
        <w:t>board</w:t>
      </w:r>
      <w:proofErr w:type="spellEnd"/>
      <w:r w:rsidRPr="004326B5">
        <w:rPr>
          <w:rFonts w:ascii="Times New Roman" w:eastAsia="Times New Roman" w:hAnsi="Times New Roman" w:cs="Times New Roman"/>
          <w:color w:val="000000" w:themeColor="text1"/>
          <w:sz w:val="24"/>
          <w:szCs w:val="24"/>
          <w:lang w:eastAsia="fr-FR"/>
        </w:rPr>
        <w:t xml:space="preserve">  des lecteurs numériques pour la correction des </w:t>
      </w:r>
      <w:proofErr w:type="spellStart"/>
      <w:r w:rsidRPr="004326B5">
        <w:rPr>
          <w:rFonts w:ascii="Times New Roman" w:eastAsia="Times New Roman" w:hAnsi="Times New Roman" w:cs="Times New Roman"/>
          <w:color w:val="000000" w:themeColor="text1"/>
          <w:sz w:val="24"/>
          <w:szCs w:val="24"/>
          <w:lang w:eastAsia="fr-FR"/>
        </w:rPr>
        <w:t>QCMs</w:t>
      </w:r>
      <w:proofErr w:type="spellEnd"/>
      <w:r w:rsidRPr="004326B5">
        <w:rPr>
          <w:rFonts w:ascii="Times New Roman" w:eastAsia="Times New Roman" w:hAnsi="Times New Roman" w:cs="Times New Roman"/>
          <w:color w:val="000000" w:themeColor="text1"/>
          <w:sz w:val="24"/>
          <w:szCs w:val="24"/>
          <w:lang w:eastAsia="fr-FR"/>
        </w:rPr>
        <w:t>, et les activités d’évaluations à travers la plateforme Moodle, WhatsApp ou Instagram et Facebook révèlent des formes d’appropriation diverses de  technologies liées aux manques de formation, d’infrastructures  et à la qualité des connexions électriques et internet.</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L’évaluation ne laisse personne indifférente : la société, les enseignants, les apprenants,  les politiques et les parents.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Elle s’avère anxiogène en contexte de crise et de pandémie d’où la nécessité d’un soutien sanitaire  pour réduire les peurs et l’adhésion aux mesures sanitaires édictées par le gouvernement. Le Counseling et une éducation à la santé permanente par une infirmerie </w:t>
      </w:r>
      <w:proofErr w:type="spellStart"/>
      <w:r w:rsidRPr="004326B5">
        <w:rPr>
          <w:rFonts w:ascii="Times New Roman" w:eastAsia="Times New Roman" w:hAnsi="Times New Roman" w:cs="Times New Roman"/>
          <w:color w:val="000000" w:themeColor="text1"/>
          <w:sz w:val="24"/>
          <w:szCs w:val="24"/>
          <w:lang w:eastAsia="fr-FR"/>
        </w:rPr>
        <w:t>medico</w:t>
      </w:r>
      <w:proofErr w:type="spellEnd"/>
      <w:r w:rsidRPr="004326B5">
        <w:rPr>
          <w:rFonts w:ascii="Times New Roman" w:eastAsia="Times New Roman" w:hAnsi="Times New Roman" w:cs="Times New Roman"/>
          <w:color w:val="000000" w:themeColor="text1"/>
          <w:sz w:val="24"/>
          <w:szCs w:val="24"/>
          <w:lang w:eastAsia="fr-FR"/>
        </w:rPr>
        <w:t xml:space="preserve"> - scolaire  ainsi que l’éducation sanitaire à l’utilisation correcte des masques, des gestes barrières dans les lieux communs (toilettes, cantine,  bibliothèques, salle de classe et aires de jeux et de recréation) sont  des moyens susceptibles de créer un climat de confiance.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plus, une évaluation en ligne peut être coûteuse au plan économique et institutionnelle et malgré les avantages d’une évaluation par et avec les TIC à distance, la société est demandeuse de garantie de qualité en terme  de sécurité, d’égalité, équité, justice, transparence et objectivité. La recherche (</w:t>
      </w:r>
      <w:proofErr w:type="spellStart"/>
      <w:r w:rsidRPr="004326B5">
        <w:rPr>
          <w:rFonts w:ascii="Times New Roman" w:eastAsia="Times New Roman" w:hAnsi="Times New Roman" w:cs="Times New Roman"/>
          <w:color w:val="000000" w:themeColor="text1"/>
          <w:sz w:val="24"/>
          <w:szCs w:val="24"/>
          <w:lang w:eastAsia="fr-FR"/>
        </w:rPr>
        <w:t>Fonkoua</w:t>
      </w:r>
      <w:proofErr w:type="spellEnd"/>
      <w:r w:rsidRPr="004326B5">
        <w:rPr>
          <w:rFonts w:ascii="Times New Roman" w:eastAsia="Times New Roman" w:hAnsi="Times New Roman" w:cs="Times New Roman"/>
          <w:color w:val="000000" w:themeColor="text1"/>
          <w:sz w:val="24"/>
          <w:szCs w:val="24"/>
          <w:lang w:eastAsia="fr-FR"/>
        </w:rPr>
        <w:t>, 2006) montre que dans les cas d’innovations, les acteurs adoptent plusieurs postures : pionnières, hésitantes ou hostiles et opposantes farouches que l’innovation porte sur la technologie ou sur les services.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L’évaluation à distance pour passer des approches pédagogiques d’hier à celles d’aujourd’hui et de demain : dis – moi comment tu évalues et je te dirai comment tu enseignes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approches pédagogiques traditionnelles ont privilégié l’évaluation en face à face par « papier, crayon) dans un lieu et un temps donné. Les ressources pédagogiques en ligne sont à la disposition des enseignants et des familles afin de les aider à adapter l’enseignement aux  principes d’autonomie. Les établissements ont numérisé les bulletins de notes, et les aspects liés à élaboration des outils d’évaluation pour l’administration en mode présentiel. L’évaluation avec  les outils technologiques à distance est un vrai défi au système éducatif. Celle-ci est un indicateur des résistances  à l’adoption des approches pédagogiques nouvelles dont l’APC.</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communauté éducative dont les apprenants, les enseignants, les parents et les administrations, les politiques, ont besoin de conditions pour réussir l’innovation.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(2020) propose un modèle d’appui de la communauté éducative à l’appui de l’intégration de l’innovation en 5 points essentiels : Politiques, Organisation, Curriculum,  Environnement, formation et Approches pédagogiques. Modèles qui complètent celui proposé plutôt par </w:t>
      </w:r>
      <w:proofErr w:type="spellStart"/>
      <w:r w:rsidRPr="004326B5">
        <w:rPr>
          <w:rFonts w:ascii="Times New Roman" w:eastAsia="Times New Roman" w:hAnsi="Times New Roman" w:cs="Times New Roman"/>
          <w:color w:val="000000" w:themeColor="text1"/>
          <w:sz w:val="24"/>
          <w:szCs w:val="24"/>
          <w:lang w:eastAsia="fr-FR"/>
        </w:rPr>
        <w:t>Fonkoua</w:t>
      </w:r>
      <w:proofErr w:type="spellEnd"/>
      <w:r w:rsidRPr="004326B5">
        <w:rPr>
          <w:rFonts w:ascii="Times New Roman" w:eastAsia="Times New Roman" w:hAnsi="Times New Roman" w:cs="Times New Roman"/>
          <w:color w:val="000000" w:themeColor="text1"/>
          <w:sz w:val="24"/>
          <w:szCs w:val="24"/>
          <w:lang w:eastAsia="fr-FR"/>
        </w:rPr>
        <w:t xml:space="preserve"> (1996) le modèle de TICELOGIE.</w:t>
      </w:r>
    </w:p>
    <w:p w:rsidR="003D1B9E" w:rsidRPr="004326B5" w:rsidRDefault="003D23D1" w:rsidP="00190256">
      <w:pPr>
        <w:spacing w:after="120" w:line="360" w:lineRule="auto"/>
        <w:outlineLvl w:val="1"/>
        <w:rPr>
          <w:rFonts w:ascii="Times New Roman" w:eastAsia="Times New Roman" w:hAnsi="Times New Roman" w:cs="Times New Roman"/>
          <w:b/>
          <w:bCs/>
          <w:color w:val="000000" w:themeColor="text1"/>
          <w:sz w:val="24"/>
          <w:szCs w:val="24"/>
          <w:lang w:eastAsia="fr-FR"/>
        </w:rPr>
      </w:pPr>
      <w:bookmarkStart w:id="62" w:name="_Toc60228781"/>
      <w:r>
        <w:rPr>
          <w:rFonts w:ascii="Times New Roman" w:eastAsia="Times New Roman" w:hAnsi="Times New Roman" w:cs="Times New Roman"/>
          <w:b/>
          <w:bCs/>
          <w:color w:val="000000" w:themeColor="text1"/>
          <w:sz w:val="24"/>
          <w:szCs w:val="24"/>
          <w:lang w:eastAsia="fr-FR"/>
        </w:rPr>
        <w:t>6</w:t>
      </w:r>
      <w:r w:rsidR="00190256">
        <w:rPr>
          <w:rFonts w:ascii="Times New Roman" w:eastAsia="Times New Roman" w:hAnsi="Times New Roman" w:cs="Times New Roman"/>
          <w:b/>
          <w:bCs/>
          <w:color w:val="000000" w:themeColor="text1"/>
          <w:sz w:val="24"/>
          <w:szCs w:val="24"/>
          <w:lang w:eastAsia="fr-FR"/>
        </w:rPr>
        <w:t xml:space="preserve">. </w:t>
      </w:r>
      <w:r w:rsidR="003D1B9E" w:rsidRPr="004326B5">
        <w:rPr>
          <w:rFonts w:ascii="Times New Roman" w:eastAsia="Times New Roman" w:hAnsi="Times New Roman" w:cs="Times New Roman"/>
          <w:b/>
          <w:bCs/>
          <w:color w:val="000000" w:themeColor="text1"/>
          <w:sz w:val="24"/>
          <w:szCs w:val="24"/>
          <w:lang w:eastAsia="fr-FR"/>
        </w:rPr>
        <w:t>Modification du  processus enseignement /apprentissage au Cameroun</w:t>
      </w:r>
      <w:bookmarkEnd w:id="62"/>
    </w:p>
    <w:p w:rsidR="003D1B9E"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 enseignement/apprentissage  supporté par les TIC implique une modification du processus enseignement /apprentissage au Cameroun.  Quel impact sur le  rôle des acteurs: de l’enseignant, de l’apprenant, des administrateurs,  des savoirs dans une perspective  de la formation pour l’école à la maison. </w:t>
      </w:r>
    </w:p>
    <w:p w:rsidR="00C21781" w:rsidRDefault="00C21781" w:rsidP="00190256">
      <w:pPr>
        <w:spacing w:after="120" w:line="360" w:lineRule="auto"/>
        <w:jc w:val="both"/>
        <w:rPr>
          <w:rFonts w:ascii="Times New Roman" w:eastAsia="Times New Roman" w:hAnsi="Times New Roman" w:cs="Times New Roman"/>
          <w:color w:val="000000" w:themeColor="text1"/>
          <w:sz w:val="24"/>
          <w:szCs w:val="24"/>
          <w:lang w:eastAsia="fr-FR"/>
        </w:rPr>
      </w:pPr>
    </w:p>
    <w:p w:rsidR="00C21781" w:rsidRDefault="00C21781" w:rsidP="00190256">
      <w:pPr>
        <w:spacing w:after="120" w:line="360" w:lineRule="auto"/>
        <w:jc w:val="both"/>
        <w:rPr>
          <w:rFonts w:ascii="Times New Roman" w:eastAsia="Times New Roman" w:hAnsi="Times New Roman" w:cs="Times New Roman"/>
          <w:color w:val="000000" w:themeColor="text1"/>
          <w:sz w:val="24"/>
          <w:szCs w:val="24"/>
          <w:lang w:eastAsia="fr-FR"/>
        </w:rPr>
      </w:pPr>
    </w:p>
    <w:p w:rsidR="00C21781" w:rsidRPr="00C21781" w:rsidRDefault="00C21781" w:rsidP="00C21781">
      <w:pPr>
        <w:rPr>
          <w:rFonts w:ascii="Times New Roman" w:hAnsi="Times New Roman" w:cs="Times New Roman"/>
          <w:b/>
        </w:rPr>
      </w:pPr>
      <w:r w:rsidRPr="00C21781">
        <w:rPr>
          <w:rFonts w:ascii="Times New Roman" w:eastAsia="Times New Roman" w:hAnsi="Times New Roman" w:cs="Times New Roman"/>
          <w:b/>
          <w:color w:val="000000" w:themeColor="text1"/>
          <w:sz w:val="24"/>
          <w:szCs w:val="24"/>
          <w:lang w:eastAsia="fr-FR"/>
        </w:rPr>
        <w:t>Les résultats de l’a</w:t>
      </w:r>
      <w:r w:rsidRPr="00C21781">
        <w:rPr>
          <w:rFonts w:ascii="Times New Roman" w:hAnsi="Times New Roman" w:cs="Times New Roman"/>
          <w:b/>
        </w:rPr>
        <w:t>nalyse des conséquences de la fermeture d’écoles et d’universités pour les élèves /étudiants et les parents</w:t>
      </w:r>
    </w:p>
    <w:p w:rsidR="00C21781" w:rsidRPr="00EB3FBA" w:rsidRDefault="00C21781" w:rsidP="00C21781">
      <w:pPr>
        <w:pStyle w:val="Paragraphedeliste"/>
        <w:ind w:left="1440"/>
        <w:rPr>
          <w:rFonts w:ascii="Times New Roman" w:hAnsi="Times New Roman" w:cs="Times New Roman"/>
        </w:rPr>
      </w:pPr>
    </w:p>
    <w:p w:rsidR="00C21781" w:rsidRPr="00EB3FBA" w:rsidRDefault="00C21781" w:rsidP="00C21781">
      <w:pPr>
        <w:tabs>
          <w:tab w:val="left" w:pos="1605"/>
        </w:tabs>
        <w:rPr>
          <w:rFonts w:ascii="Times New Roman" w:hAnsi="Times New Roman" w:cs="Times New Roman"/>
        </w:rPr>
      </w:pPr>
      <w:r w:rsidRPr="00EB3FBA">
        <w:rPr>
          <w:rFonts w:ascii="Times New Roman" w:hAnsi="Times New Roman" w:cs="Times New Roman"/>
        </w:rPr>
        <w:t>Les conséquences de la fermeture des écoles et universités ont été également recensés. Les répondants ont ainsi identifié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La baisse du niveau des apprenants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La baisse des taux de réussite aux examens officiels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Le décalage des dates d’examen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Taux de couverture des programmes bas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La réticence des terrains de stage sollicités qui mettent à mal la notion de formation par alternance ;</w:t>
      </w:r>
    </w:p>
    <w:p w:rsidR="00C21781" w:rsidRPr="00EB3FBA" w:rsidRDefault="00C21781" w:rsidP="00C21781">
      <w:pPr>
        <w:pStyle w:val="Paragraphedeliste"/>
        <w:numPr>
          <w:ilvl w:val="2"/>
          <w:numId w:val="44"/>
        </w:numPr>
        <w:tabs>
          <w:tab w:val="left" w:pos="567"/>
        </w:tabs>
        <w:ind w:left="851" w:hanging="142"/>
        <w:rPr>
          <w:rFonts w:ascii="Times New Roman" w:hAnsi="Times New Roman" w:cs="Times New Roman"/>
        </w:rPr>
      </w:pPr>
      <w:r w:rsidRPr="00EB3FBA">
        <w:rPr>
          <w:rFonts w:ascii="Times New Roman" w:hAnsi="Times New Roman" w:cs="Times New Roman"/>
        </w:rPr>
        <w:t>L’expérimentation du e-learning.</w:t>
      </w:r>
    </w:p>
    <w:p w:rsidR="00C21781" w:rsidRPr="004326B5" w:rsidRDefault="00C21781"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théorie de la distance transactionnelle nous don</w:t>
      </w:r>
      <w:r>
        <w:rPr>
          <w:rFonts w:ascii="Times New Roman" w:eastAsia="Times New Roman" w:hAnsi="Times New Roman" w:cs="Times New Roman"/>
          <w:color w:val="000000" w:themeColor="text1"/>
          <w:sz w:val="24"/>
          <w:szCs w:val="24"/>
          <w:lang w:eastAsia="fr-FR"/>
        </w:rPr>
        <w:t>ne des pistes pour comprendre cette</w:t>
      </w:r>
      <w:r w:rsidRPr="004326B5">
        <w:rPr>
          <w:rFonts w:ascii="Times New Roman" w:eastAsia="Times New Roman" w:hAnsi="Times New Roman" w:cs="Times New Roman"/>
          <w:color w:val="000000" w:themeColor="text1"/>
          <w:sz w:val="24"/>
          <w:szCs w:val="24"/>
          <w:lang w:eastAsia="fr-FR"/>
        </w:rPr>
        <w:t xml:space="preserve"> modification d’espace d’apprentissage</w:t>
      </w:r>
      <w:r>
        <w:rPr>
          <w:rFonts w:ascii="Times New Roman" w:eastAsia="Times New Roman" w:hAnsi="Times New Roman" w:cs="Times New Roman"/>
          <w:color w:val="000000" w:themeColor="text1"/>
          <w:sz w:val="24"/>
          <w:szCs w:val="24"/>
          <w:lang w:eastAsia="fr-FR"/>
        </w:rPr>
        <w:t>.</w:t>
      </w:r>
    </w:p>
    <w:p w:rsidR="003D1B9E" w:rsidRPr="004326B5" w:rsidRDefault="003D1B9E" w:rsidP="00190256">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La théorie</w:t>
      </w:r>
      <w:r w:rsidR="003524DD" w:rsidRPr="004326B5">
        <w:rPr>
          <w:rFonts w:ascii="Times New Roman" w:eastAsia="Times New Roman" w:hAnsi="Times New Roman" w:cs="Times New Roman"/>
          <w:b/>
          <w:bCs/>
          <w:color w:val="000000" w:themeColor="text1"/>
          <w:sz w:val="24"/>
          <w:szCs w:val="24"/>
          <w:lang w:eastAsia="fr-FR"/>
        </w:rPr>
        <w:t xml:space="preserve"> de la distance</w:t>
      </w:r>
      <w:r w:rsidRPr="004326B5">
        <w:rPr>
          <w:rFonts w:ascii="Times New Roman" w:eastAsia="Times New Roman" w:hAnsi="Times New Roman" w:cs="Times New Roman"/>
          <w:b/>
          <w:bCs/>
          <w:color w:val="000000" w:themeColor="text1"/>
          <w:sz w:val="24"/>
          <w:szCs w:val="24"/>
          <w:lang w:eastAsia="fr-FR"/>
        </w:rPr>
        <w:t xml:space="preserve"> transactionnelle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théorie transactionnelle se développe dans un contexte où « l’instruction relève de l’activité qui prend place pendant et dans le dispositif scolaire » (Association of Supervision and Curriculum </w:t>
      </w:r>
      <w:proofErr w:type="spellStart"/>
      <w:r w:rsidRPr="004326B5">
        <w:rPr>
          <w:rFonts w:ascii="Times New Roman" w:eastAsia="Times New Roman" w:hAnsi="Times New Roman" w:cs="Times New Roman"/>
          <w:color w:val="000000" w:themeColor="text1"/>
          <w:sz w:val="24"/>
          <w:szCs w:val="24"/>
          <w:lang w:eastAsia="fr-FR"/>
        </w:rPr>
        <w:t>Development</w:t>
      </w:r>
      <w:proofErr w:type="spellEnd"/>
      <w:r w:rsidRPr="004326B5">
        <w:rPr>
          <w:rFonts w:ascii="Times New Roman" w:eastAsia="Times New Roman" w:hAnsi="Times New Roman" w:cs="Times New Roman"/>
          <w:color w:val="000000" w:themeColor="text1"/>
          <w:sz w:val="24"/>
          <w:szCs w:val="24"/>
          <w:lang w:eastAsia="fr-FR"/>
        </w:rPr>
        <w:t xml:space="preserve"> 1971). Elle s’intéresse à un type d’éducation qui n’a pas lieu dans un environnement scolaire à savoir la formation à distance.  Cette théorie par contre s’intéressait aux processus d’enseignement apprentissage qui ne se déroulaient pas dans une salle de classe. Ce type de pratique en marge des pratiques éducatives a alors été qualifié d’éducation à Distance. Cette théorie qui a essentiellement été l’objet des travaux de Moore (</w:t>
      </w:r>
      <w:proofErr w:type="spellStart"/>
      <w:r w:rsidRPr="004326B5">
        <w:rPr>
          <w:rFonts w:ascii="Times New Roman" w:eastAsia="Times New Roman" w:hAnsi="Times New Roman" w:cs="Times New Roman"/>
          <w:color w:val="000000" w:themeColor="text1"/>
          <w:sz w:val="24"/>
          <w:szCs w:val="24"/>
          <w:lang w:eastAsia="fr-FR"/>
        </w:rPr>
        <w:t>Jézégou</w:t>
      </w:r>
      <w:proofErr w:type="spellEnd"/>
      <w:r w:rsidRPr="004326B5">
        <w:rPr>
          <w:rFonts w:ascii="Times New Roman" w:eastAsia="Times New Roman" w:hAnsi="Times New Roman" w:cs="Times New Roman"/>
          <w:color w:val="000000" w:themeColor="text1"/>
          <w:sz w:val="24"/>
          <w:szCs w:val="24"/>
          <w:lang w:eastAsia="fr-FR"/>
        </w:rPr>
        <w:t>, 2007) veut clarifier la notion de distance en éducation. Ainsi, l’éducation à distance ne réduit pas à un simple décalage spatio-temporel, elle est essentiellement transactionnelle.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transaction dépend de deux variables : la structure et le dialogue. La première renvoie à « </w:t>
      </w:r>
      <w:r w:rsidRPr="004326B5">
        <w:rPr>
          <w:rFonts w:ascii="Times New Roman" w:eastAsia="Times New Roman" w:hAnsi="Times New Roman" w:cs="Times New Roman"/>
          <w:i/>
          <w:iCs/>
          <w:color w:val="000000" w:themeColor="text1"/>
          <w:sz w:val="24"/>
          <w:szCs w:val="24"/>
          <w:lang w:eastAsia="fr-FR"/>
        </w:rPr>
        <w:t xml:space="preserve">la rigidité ou à la flexibilité des objectifs éducatifs, des stratégies d’enseignement et des méthodes d’évaluation </w:t>
      </w:r>
      <w:r w:rsidRPr="004326B5">
        <w:rPr>
          <w:rFonts w:ascii="Times New Roman" w:eastAsia="Times New Roman" w:hAnsi="Times New Roman" w:cs="Times New Roman"/>
          <w:color w:val="000000" w:themeColor="text1"/>
          <w:sz w:val="24"/>
          <w:szCs w:val="24"/>
          <w:lang w:eastAsia="fr-FR"/>
        </w:rPr>
        <w:t xml:space="preserve">» (Moore, 1993, p. 26). La seconde variable porte sur « </w:t>
      </w:r>
      <w:r w:rsidRPr="004326B5">
        <w:rPr>
          <w:rFonts w:ascii="Times New Roman" w:eastAsia="Times New Roman" w:hAnsi="Times New Roman" w:cs="Times New Roman"/>
          <w:i/>
          <w:iCs/>
          <w:color w:val="000000" w:themeColor="text1"/>
          <w:sz w:val="24"/>
          <w:szCs w:val="24"/>
          <w:lang w:eastAsia="fr-FR"/>
        </w:rPr>
        <w:t xml:space="preserve">l’interaction ou les séries d’interaction ayant des qualités positives que d’autres non pas. Il peut y avoir des interactions négatives ou neutres, mais le dialogue, par définition, améliore la compréhension des savoirs par l’étudiant </w:t>
      </w:r>
      <w:r w:rsidRPr="004326B5">
        <w:rPr>
          <w:rFonts w:ascii="Times New Roman" w:eastAsia="Times New Roman" w:hAnsi="Times New Roman" w:cs="Times New Roman"/>
          <w:color w:val="000000" w:themeColor="text1"/>
          <w:sz w:val="24"/>
          <w:szCs w:val="24"/>
          <w:lang w:eastAsia="fr-FR"/>
        </w:rPr>
        <w:t>» (Moore, 1993, p.23).</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La structure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structure ou le niveau d’ouverture du dispositif de formation interpelle directement le niveau de flexibilité structurelle du dispositif de formation ou encore  au degré de liberté de choix ouvert à l’apprenant dans les différentes composantes du dispositif (</w:t>
      </w:r>
      <w:proofErr w:type="spellStart"/>
      <w:r w:rsidRPr="004326B5">
        <w:rPr>
          <w:rFonts w:ascii="Times New Roman" w:eastAsia="Times New Roman" w:hAnsi="Times New Roman" w:cs="Times New Roman"/>
          <w:color w:val="000000" w:themeColor="text1"/>
          <w:sz w:val="24"/>
          <w:szCs w:val="24"/>
          <w:lang w:eastAsia="fr-FR"/>
        </w:rPr>
        <w:t>Jézégou</w:t>
      </w:r>
      <w:proofErr w:type="spellEnd"/>
      <w:r w:rsidRPr="004326B5">
        <w:rPr>
          <w:rFonts w:ascii="Times New Roman" w:eastAsia="Times New Roman" w:hAnsi="Times New Roman" w:cs="Times New Roman"/>
          <w:color w:val="000000" w:themeColor="text1"/>
          <w:sz w:val="24"/>
          <w:szCs w:val="24"/>
          <w:lang w:eastAsia="fr-FR"/>
        </w:rPr>
        <w:t>, 2007).</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Pour l’auteure, l’apprenant </w:t>
      </w:r>
      <w:proofErr w:type="spellStart"/>
      <w:r w:rsidRPr="004326B5">
        <w:rPr>
          <w:rFonts w:ascii="Times New Roman" w:eastAsia="Times New Roman" w:hAnsi="Times New Roman" w:cs="Times New Roman"/>
          <w:color w:val="000000" w:themeColor="text1"/>
          <w:sz w:val="24"/>
          <w:szCs w:val="24"/>
          <w:lang w:eastAsia="fr-FR"/>
        </w:rPr>
        <w:t>a</w:t>
      </w:r>
      <w:proofErr w:type="spellEnd"/>
      <w:r w:rsidRPr="004326B5">
        <w:rPr>
          <w:rFonts w:ascii="Times New Roman" w:eastAsia="Times New Roman" w:hAnsi="Times New Roman" w:cs="Times New Roman"/>
          <w:color w:val="000000" w:themeColor="text1"/>
          <w:sz w:val="24"/>
          <w:szCs w:val="24"/>
          <w:lang w:eastAsia="fr-FR"/>
        </w:rPr>
        <w:t xml:space="preserve"> la liberté de choisir entre 13 composantes qu’elle regroupe en 3 catégories selon le tableau ci-dessous :</w:t>
      </w:r>
    </w:p>
    <w:p w:rsidR="003D1B9E" w:rsidRPr="00190256" w:rsidRDefault="002D02BD" w:rsidP="002D02BD">
      <w:pPr>
        <w:pStyle w:val="Lgende"/>
        <w:rPr>
          <w:rFonts w:ascii="Times New Roman" w:eastAsia="Times New Roman" w:hAnsi="Times New Roman" w:cs="Times New Roman"/>
          <w:b w:val="0"/>
          <w:color w:val="auto"/>
          <w:sz w:val="36"/>
          <w:szCs w:val="24"/>
          <w:lang w:eastAsia="fr-FR"/>
        </w:rPr>
      </w:pPr>
      <w:bookmarkStart w:id="63" w:name="_Toc60233102"/>
      <w:r w:rsidRPr="00190256">
        <w:rPr>
          <w:rFonts w:ascii="Times New Roman" w:hAnsi="Times New Roman" w:cs="Times New Roman"/>
          <w:color w:val="auto"/>
          <w:sz w:val="24"/>
        </w:rPr>
        <w:t xml:space="preserve">Tableau </w:t>
      </w:r>
      <w:r w:rsidRPr="00190256">
        <w:rPr>
          <w:rFonts w:ascii="Times New Roman" w:hAnsi="Times New Roman" w:cs="Times New Roman"/>
          <w:color w:val="auto"/>
          <w:sz w:val="24"/>
        </w:rPr>
        <w:fldChar w:fldCharType="begin"/>
      </w:r>
      <w:r w:rsidRPr="00190256">
        <w:rPr>
          <w:rFonts w:ascii="Times New Roman" w:hAnsi="Times New Roman" w:cs="Times New Roman"/>
          <w:color w:val="auto"/>
          <w:sz w:val="24"/>
        </w:rPr>
        <w:instrText xml:space="preserve"> SEQ Tableau \* ARABIC </w:instrText>
      </w:r>
      <w:r w:rsidRPr="00190256">
        <w:rPr>
          <w:rFonts w:ascii="Times New Roman" w:hAnsi="Times New Roman" w:cs="Times New Roman"/>
          <w:color w:val="auto"/>
          <w:sz w:val="24"/>
        </w:rPr>
        <w:fldChar w:fldCharType="separate"/>
      </w:r>
      <w:r w:rsidR="00F273EE">
        <w:rPr>
          <w:rFonts w:ascii="Times New Roman" w:hAnsi="Times New Roman" w:cs="Times New Roman"/>
          <w:noProof/>
          <w:color w:val="auto"/>
          <w:sz w:val="24"/>
        </w:rPr>
        <w:t>19</w:t>
      </w:r>
      <w:r w:rsidRPr="00190256">
        <w:rPr>
          <w:rFonts w:ascii="Times New Roman" w:hAnsi="Times New Roman" w:cs="Times New Roman"/>
          <w:color w:val="auto"/>
          <w:sz w:val="24"/>
        </w:rPr>
        <w:fldChar w:fldCharType="end"/>
      </w:r>
      <w:r w:rsidRPr="00190256">
        <w:rPr>
          <w:rFonts w:ascii="Times New Roman" w:hAnsi="Times New Roman" w:cs="Times New Roman"/>
          <w:color w:val="auto"/>
          <w:sz w:val="24"/>
        </w:rPr>
        <w:t> :</w:t>
      </w:r>
      <w:r w:rsidR="00E04F22">
        <w:rPr>
          <w:rFonts w:ascii="Times New Roman" w:hAnsi="Times New Roman" w:cs="Times New Roman"/>
          <w:color w:val="auto"/>
          <w:sz w:val="24"/>
        </w:rPr>
        <w:t xml:space="preserve"> Catégories de composantes et composantes associées</w:t>
      </w:r>
      <w:bookmarkEnd w:id="63"/>
    </w:p>
    <w:tbl>
      <w:tblPr>
        <w:tblW w:w="0" w:type="auto"/>
        <w:tblCellMar>
          <w:top w:w="15" w:type="dxa"/>
          <w:left w:w="15" w:type="dxa"/>
          <w:bottom w:w="15" w:type="dxa"/>
          <w:right w:w="15" w:type="dxa"/>
        </w:tblCellMar>
        <w:tblLook w:val="04A0" w:firstRow="1" w:lastRow="0" w:firstColumn="1" w:lastColumn="0" w:noHBand="0" w:noVBand="1"/>
      </w:tblPr>
      <w:tblGrid>
        <w:gridCol w:w="3590"/>
        <w:gridCol w:w="5822"/>
      </w:tblGrid>
      <w:tr w:rsidR="003D1B9E" w:rsidRPr="00A87A30" w:rsidTr="007065E4">
        <w:trPr>
          <w:trHeight w:val="3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A87A30" w:rsidRDefault="003D1B9E" w:rsidP="007065E4">
            <w:pPr>
              <w:spacing w:after="0" w:line="240" w:lineRule="auto"/>
              <w:jc w:val="center"/>
              <w:rPr>
                <w:rFonts w:ascii="Times New Roman" w:eastAsia="Times New Roman" w:hAnsi="Times New Roman" w:cs="Times New Roman"/>
                <w:b/>
                <w:color w:val="000000" w:themeColor="text1"/>
                <w:sz w:val="24"/>
                <w:szCs w:val="24"/>
                <w:lang w:eastAsia="fr-FR"/>
              </w:rPr>
            </w:pPr>
            <w:r w:rsidRPr="00A87A30">
              <w:rPr>
                <w:rFonts w:ascii="Times New Roman" w:eastAsia="Times New Roman" w:hAnsi="Times New Roman" w:cs="Times New Roman"/>
                <w:b/>
                <w:color w:val="000000" w:themeColor="text1"/>
                <w:sz w:val="24"/>
                <w:szCs w:val="24"/>
                <w:lang w:eastAsia="fr-FR"/>
              </w:rPr>
              <w:t>Les 3 Catégories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A87A30" w:rsidRDefault="003D1B9E" w:rsidP="007065E4">
            <w:pPr>
              <w:spacing w:after="0" w:line="240" w:lineRule="auto"/>
              <w:jc w:val="center"/>
              <w:rPr>
                <w:rFonts w:ascii="Times New Roman" w:eastAsia="Times New Roman" w:hAnsi="Times New Roman" w:cs="Times New Roman"/>
                <w:b/>
                <w:color w:val="000000" w:themeColor="text1"/>
                <w:sz w:val="24"/>
                <w:szCs w:val="24"/>
                <w:lang w:eastAsia="fr-FR"/>
              </w:rPr>
            </w:pPr>
            <w:r w:rsidRPr="00A87A30">
              <w:rPr>
                <w:rFonts w:ascii="Times New Roman" w:eastAsia="Times New Roman" w:hAnsi="Times New Roman" w:cs="Times New Roman"/>
                <w:b/>
                <w:color w:val="000000" w:themeColor="text1"/>
                <w:sz w:val="24"/>
                <w:szCs w:val="24"/>
                <w:lang w:eastAsia="fr-FR"/>
              </w:rPr>
              <w:t>Composantes associées</w:t>
            </w:r>
          </w:p>
        </w:tc>
      </w:tr>
      <w:tr w:rsidR="003D1B9E" w:rsidRPr="004326B5" w:rsidTr="007065E4">
        <w:trPr>
          <w:trHeight w:val="35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Composantes spatio-temporelles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temps, lieu, accès, rythme</w:t>
            </w:r>
          </w:p>
        </w:tc>
      </w:tr>
      <w:tr w:rsidR="003D1B9E" w:rsidRPr="004326B5" w:rsidTr="007065E4">
        <w:trPr>
          <w:trHeight w:val="6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Composantes purement pédagogiques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Cheminement, séquence, objectifs, contenu, format, méthodes, évaluation</w:t>
            </w:r>
          </w:p>
        </w:tc>
      </w:tr>
      <w:tr w:rsidR="003D1B9E" w:rsidRPr="004326B5" w:rsidTr="007065E4">
        <w:trPr>
          <w:trHeight w:val="6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Composantes de la communication éducative médiatisée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7065E4">
            <w:pPr>
              <w:spacing w:after="0" w:line="24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Ressources humaines, Moyens : supports médiatisés d’apprentissage et outils de communication distants</w:t>
            </w:r>
          </w:p>
        </w:tc>
      </w:tr>
    </w:tbl>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Source : (</w:t>
      </w:r>
      <w:proofErr w:type="spellStart"/>
      <w:r w:rsidRPr="00190256">
        <w:rPr>
          <w:rFonts w:ascii="Times New Roman" w:eastAsia="Times New Roman" w:hAnsi="Times New Roman" w:cs="Times New Roman"/>
          <w:b/>
          <w:bCs/>
          <w:color w:val="000000" w:themeColor="text1"/>
          <w:sz w:val="24"/>
          <w:szCs w:val="24"/>
          <w:lang w:eastAsia="fr-FR"/>
        </w:rPr>
        <w:t>Jézégou</w:t>
      </w:r>
      <w:proofErr w:type="spellEnd"/>
      <w:r w:rsidRPr="00190256">
        <w:rPr>
          <w:rFonts w:ascii="Times New Roman" w:eastAsia="Times New Roman" w:hAnsi="Times New Roman" w:cs="Times New Roman"/>
          <w:b/>
          <w:bCs/>
          <w:color w:val="000000" w:themeColor="text1"/>
          <w:sz w:val="24"/>
          <w:szCs w:val="24"/>
          <w:lang w:eastAsia="fr-FR"/>
        </w:rPr>
        <w:t>, 2007)</w:t>
      </w:r>
    </w:p>
    <w:p w:rsidR="003D1B9E" w:rsidRPr="00190256" w:rsidRDefault="003D1B9E" w:rsidP="00190256">
      <w:pPr>
        <w:spacing w:after="120" w:line="360" w:lineRule="auto"/>
        <w:ind w:left="720" w:hanging="360"/>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Le Dialogue</w:t>
      </w:r>
    </w:p>
    <w:p w:rsidR="003D23D1"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dialogue renvoie à un ensemble d’interactions positives entre les différents acteurs du dispositif. Ces interactions créent de la présence au sein du dispositif de formation, que l’auteur recouvre en 3 grandes dimensions sociale, cognitive et éducative. Leur force est de préciser la spécificité de ces interactions en soulignant le fait qu’elles créent de la présence au sein d’un dispositif de formation. Cette présence recouvre trois grandes dimensions : sociale, cognitive et éducative</w:t>
      </w:r>
    </w:p>
    <w:p w:rsidR="003D1B9E" w:rsidRPr="00190256" w:rsidRDefault="003D1B9E" w:rsidP="00190256">
      <w:pPr>
        <w:spacing w:after="120" w:line="360" w:lineRule="auto"/>
        <w:ind w:left="1080" w:hanging="720"/>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i/>
          <w:iCs/>
          <w:color w:val="000000" w:themeColor="text1"/>
          <w:sz w:val="24"/>
          <w:szCs w:val="24"/>
          <w:lang w:eastAsia="fr-FR"/>
        </w:rPr>
        <w:t>La présence sociale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proofErr w:type="spellStart"/>
      <w:r w:rsidRPr="00190256">
        <w:rPr>
          <w:rFonts w:ascii="Times New Roman" w:eastAsia="Times New Roman" w:hAnsi="Times New Roman" w:cs="Times New Roman"/>
          <w:color w:val="000000" w:themeColor="text1"/>
          <w:sz w:val="24"/>
          <w:szCs w:val="24"/>
          <w:lang w:eastAsia="fr-FR"/>
        </w:rPr>
        <w:t>Garrison</w:t>
      </w:r>
      <w:proofErr w:type="spellEnd"/>
      <w:r w:rsidRPr="00190256">
        <w:rPr>
          <w:rFonts w:ascii="Times New Roman" w:eastAsia="Times New Roman" w:hAnsi="Times New Roman" w:cs="Times New Roman"/>
          <w:color w:val="000000" w:themeColor="text1"/>
          <w:sz w:val="24"/>
          <w:szCs w:val="24"/>
          <w:lang w:eastAsia="fr-FR"/>
        </w:rPr>
        <w:t xml:space="preserve">, </w:t>
      </w:r>
      <w:proofErr w:type="spellStart"/>
      <w:r w:rsidRPr="00190256">
        <w:rPr>
          <w:rFonts w:ascii="Times New Roman" w:eastAsia="Times New Roman" w:hAnsi="Times New Roman" w:cs="Times New Roman"/>
          <w:color w:val="000000" w:themeColor="text1"/>
          <w:sz w:val="24"/>
          <w:szCs w:val="24"/>
          <w:lang w:eastAsia="fr-FR"/>
        </w:rPr>
        <w:t>Arderson</w:t>
      </w:r>
      <w:proofErr w:type="spellEnd"/>
      <w:r w:rsidRPr="00190256">
        <w:rPr>
          <w:rFonts w:ascii="Times New Roman" w:eastAsia="Times New Roman" w:hAnsi="Times New Roman" w:cs="Times New Roman"/>
          <w:color w:val="000000" w:themeColor="text1"/>
          <w:sz w:val="24"/>
          <w:szCs w:val="24"/>
          <w:lang w:eastAsia="fr-FR"/>
        </w:rPr>
        <w:t xml:space="preserve"> et Archer (2000) définissent la présence sociale comme « </w:t>
      </w:r>
      <w:r w:rsidRPr="00190256">
        <w:rPr>
          <w:rFonts w:ascii="Times New Roman" w:eastAsia="Times New Roman" w:hAnsi="Times New Roman" w:cs="Times New Roman"/>
          <w:i/>
          <w:iCs/>
          <w:color w:val="000000" w:themeColor="text1"/>
          <w:sz w:val="24"/>
          <w:szCs w:val="24"/>
          <w:lang w:eastAsia="fr-FR"/>
        </w:rPr>
        <w:t xml:space="preserve">la capacité des participants d’une communauté d’apprentissage à se projeter eux-mêmes socialement et émotionnellement, dans toutes les dimensions de leur personnalité, au travers du média de communication qu’ils utilisent </w:t>
      </w:r>
      <w:r w:rsidRPr="00190256">
        <w:rPr>
          <w:rFonts w:ascii="Times New Roman" w:eastAsia="Times New Roman" w:hAnsi="Times New Roman" w:cs="Times New Roman"/>
          <w:color w:val="000000" w:themeColor="text1"/>
          <w:sz w:val="24"/>
          <w:szCs w:val="24"/>
          <w:lang w:eastAsia="fr-FR"/>
        </w:rPr>
        <w:t>» (p. 94).</w:t>
      </w:r>
    </w:p>
    <w:p w:rsidR="005143A8"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Ses indicateurs sont liés aux réactions affectives, à l’ouverture à la communication aux réactions de cohésion dans les interactions entre le formateur et les apprenants d’une part et entre les apprenants d’autre part.</w:t>
      </w:r>
    </w:p>
    <w:p w:rsidR="003D1B9E" w:rsidRPr="00190256" w:rsidRDefault="003D1B9E" w:rsidP="00190256">
      <w:pPr>
        <w:spacing w:after="120" w:line="360" w:lineRule="auto"/>
        <w:ind w:left="1080" w:hanging="720"/>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i/>
          <w:iCs/>
          <w:color w:val="000000" w:themeColor="text1"/>
          <w:sz w:val="24"/>
          <w:szCs w:val="24"/>
          <w:lang w:eastAsia="fr-FR"/>
        </w:rPr>
        <w:t> La présence cognitive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Elle renvoie au « </w:t>
      </w:r>
      <w:r w:rsidRPr="00190256">
        <w:rPr>
          <w:rFonts w:ascii="Times New Roman" w:eastAsia="Times New Roman" w:hAnsi="Times New Roman" w:cs="Times New Roman"/>
          <w:i/>
          <w:iCs/>
          <w:color w:val="000000" w:themeColor="text1"/>
          <w:sz w:val="24"/>
          <w:szCs w:val="24"/>
          <w:lang w:eastAsia="fr-FR"/>
        </w:rPr>
        <w:t>degré auquel les participants sont capables de construire et de confirmer le sens grâce à la réflexion et au dialogue dans une communauté d’apprentissage</w:t>
      </w:r>
      <w:r w:rsidRPr="00190256">
        <w:rPr>
          <w:rFonts w:ascii="Times New Roman" w:eastAsia="Times New Roman" w:hAnsi="Times New Roman" w:cs="Times New Roman"/>
          <w:color w:val="000000" w:themeColor="text1"/>
          <w:sz w:val="24"/>
          <w:szCs w:val="24"/>
          <w:lang w:eastAsia="fr-FR"/>
        </w:rPr>
        <w:t xml:space="preserve"> » (</w:t>
      </w:r>
      <w:proofErr w:type="spellStart"/>
      <w:r w:rsidRPr="00190256">
        <w:rPr>
          <w:rFonts w:ascii="Times New Roman" w:eastAsia="Times New Roman" w:hAnsi="Times New Roman" w:cs="Times New Roman"/>
          <w:color w:val="000000" w:themeColor="text1"/>
          <w:sz w:val="24"/>
          <w:szCs w:val="24"/>
          <w:lang w:eastAsia="fr-FR"/>
        </w:rPr>
        <w:t>Garrison</w:t>
      </w:r>
      <w:proofErr w:type="spellEnd"/>
      <w:r w:rsidRPr="00190256">
        <w:rPr>
          <w:rFonts w:ascii="Times New Roman" w:eastAsia="Times New Roman" w:hAnsi="Times New Roman" w:cs="Times New Roman"/>
          <w:color w:val="000000" w:themeColor="text1"/>
          <w:sz w:val="24"/>
          <w:szCs w:val="24"/>
          <w:lang w:eastAsia="fr-FR"/>
        </w:rPr>
        <w:t xml:space="preserve"> &amp; Anderson, 2003, p.55). Les auteurs proposent ici des indicateurs qui font référence à quatre phases spécifiques :</w:t>
      </w:r>
    </w:p>
    <w:p w:rsidR="003D1B9E" w:rsidRPr="00190256" w:rsidRDefault="003D1B9E" w:rsidP="00190256">
      <w:pPr>
        <w:numPr>
          <w:ilvl w:val="0"/>
          <w:numId w:val="7"/>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La première est la révélation, c'est – à -dire reconnaître un problème, montrer un sentiment de perplexité, expliquer ou présenter son point de vue, etc.</w:t>
      </w:r>
    </w:p>
    <w:p w:rsidR="003D1B9E" w:rsidRPr="00190256" w:rsidRDefault="003D1B9E" w:rsidP="00190256">
      <w:pPr>
        <w:numPr>
          <w:ilvl w:val="0"/>
          <w:numId w:val="7"/>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-La deuxième phase est l’exploration, c'est - à - dire exprimer son accord ou son désaccord, partager les idées, se confronter, négocier, etc.</w:t>
      </w:r>
    </w:p>
    <w:p w:rsidR="003D1B9E" w:rsidRPr="00190256" w:rsidRDefault="003D1B9E" w:rsidP="00190256">
      <w:pPr>
        <w:numPr>
          <w:ilvl w:val="0"/>
          <w:numId w:val="7"/>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L’intégration renvoie, quant à elle, à la réalisation de liens entre les idées des uns et des autres, à leur synthèse, la création de solution, etc.</w:t>
      </w:r>
    </w:p>
    <w:p w:rsidR="003D1B9E" w:rsidRPr="00190256" w:rsidRDefault="003D1B9E" w:rsidP="00190256">
      <w:pPr>
        <w:numPr>
          <w:ilvl w:val="0"/>
          <w:numId w:val="7"/>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La quatrième et dernière phase, la résolution, porte sur les applications des solutions à la vie réelle, aux partages des résultats, etc.</w:t>
      </w:r>
    </w:p>
    <w:p w:rsidR="003D1B9E" w:rsidRPr="00190256"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iCs/>
          <w:color w:val="000000" w:themeColor="text1"/>
          <w:sz w:val="24"/>
          <w:szCs w:val="24"/>
          <w:lang w:eastAsia="fr-FR"/>
        </w:rPr>
        <w:t>La présence éducative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La présence éducative concerne le rôle joué par le formateur dans l’animation de la communauté d’apprentissage. </w:t>
      </w:r>
      <w:proofErr w:type="spellStart"/>
      <w:r w:rsidRPr="00190256">
        <w:rPr>
          <w:rFonts w:ascii="Times New Roman" w:eastAsia="Times New Roman" w:hAnsi="Times New Roman" w:cs="Times New Roman"/>
          <w:color w:val="000000" w:themeColor="text1"/>
          <w:sz w:val="24"/>
          <w:szCs w:val="24"/>
          <w:lang w:eastAsia="fr-FR"/>
        </w:rPr>
        <w:t>Garrison</w:t>
      </w:r>
      <w:proofErr w:type="spellEnd"/>
      <w:r w:rsidRPr="00190256">
        <w:rPr>
          <w:rFonts w:ascii="Times New Roman" w:eastAsia="Times New Roman" w:hAnsi="Times New Roman" w:cs="Times New Roman"/>
          <w:color w:val="000000" w:themeColor="text1"/>
          <w:sz w:val="24"/>
          <w:szCs w:val="24"/>
          <w:lang w:eastAsia="fr-FR"/>
        </w:rPr>
        <w:t xml:space="preserve"> &amp; Anderson (2003, p.66) la définissent comme </w:t>
      </w:r>
      <w:r w:rsidRPr="00190256">
        <w:rPr>
          <w:rFonts w:ascii="Times New Roman" w:eastAsia="Times New Roman" w:hAnsi="Times New Roman" w:cs="Times New Roman"/>
          <w:i/>
          <w:iCs/>
          <w:color w:val="000000" w:themeColor="text1"/>
          <w:sz w:val="24"/>
          <w:szCs w:val="24"/>
          <w:lang w:eastAsia="fr-FR"/>
        </w:rPr>
        <w:t xml:space="preserve">« la facilitation et la direction des processus cognitifs et sociaux pour atteindre des résultats d’apprentissage personnellement significatifs et intéressants d’un point de vue éducatif </w:t>
      </w:r>
      <w:r w:rsidRPr="00190256">
        <w:rPr>
          <w:rFonts w:ascii="Times New Roman" w:eastAsia="Times New Roman" w:hAnsi="Times New Roman" w:cs="Times New Roman"/>
          <w:color w:val="000000" w:themeColor="text1"/>
          <w:sz w:val="24"/>
          <w:szCs w:val="24"/>
          <w:lang w:eastAsia="fr-FR"/>
        </w:rPr>
        <w:t xml:space="preserve">» (2003, p.66). L’évaluation du niveau de présence éducative peut s’appuyer sur trois catégories d’indicateurs proposées par </w:t>
      </w:r>
      <w:proofErr w:type="spellStart"/>
      <w:r w:rsidRPr="00190256">
        <w:rPr>
          <w:rFonts w:ascii="Times New Roman" w:eastAsia="Times New Roman" w:hAnsi="Times New Roman" w:cs="Times New Roman"/>
          <w:color w:val="000000" w:themeColor="text1"/>
          <w:sz w:val="24"/>
          <w:szCs w:val="24"/>
          <w:lang w:eastAsia="fr-FR"/>
        </w:rPr>
        <w:t>Garrison</w:t>
      </w:r>
      <w:proofErr w:type="spellEnd"/>
      <w:r w:rsidRPr="00190256">
        <w:rPr>
          <w:rFonts w:ascii="Times New Roman" w:eastAsia="Times New Roman" w:hAnsi="Times New Roman" w:cs="Times New Roman"/>
          <w:color w:val="000000" w:themeColor="text1"/>
          <w:sz w:val="24"/>
          <w:szCs w:val="24"/>
          <w:lang w:eastAsia="fr-FR"/>
        </w:rPr>
        <w:t xml:space="preserve"> et Anderson (2003) :</w:t>
      </w:r>
    </w:p>
    <w:p w:rsidR="003D1B9E" w:rsidRPr="00190256" w:rsidRDefault="003D1B9E" w:rsidP="00190256">
      <w:pPr>
        <w:numPr>
          <w:ilvl w:val="0"/>
          <w:numId w:val="8"/>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color w:val="000000" w:themeColor="text1"/>
          <w:sz w:val="24"/>
          <w:szCs w:val="24"/>
          <w:lang w:eastAsia="fr-FR"/>
        </w:rPr>
        <w:t>l’organisation :</w:t>
      </w:r>
      <w:r w:rsidRPr="00190256">
        <w:rPr>
          <w:rFonts w:ascii="Times New Roman" w:eastAsia="Times New Roman" w:hAnsi="Times New Roman" w:cs="Times New Roman"/>
          <w:color w:val="000000" w:themeColor="text1"/>
          <w:sz w:val="24"/>
          <w:szCs w:val="24"/>
          <w:lang w:eastAsia="fr-FR"/>
        </w:rPr>
        <w:t xml:space="preserve"> introduction, par le formateur, de sujet d’étude, la planification du travail ou encore le rappel aux apprenants des échéances, etc.</w:t>
      </w:r>
    </w:p>
    <w:p w:rsidR="003D1B9E" w:rsidRPr="00190256" w:rsidRDefault="003D1B9E" w:rsidP="00190256">
      <w:pPr>
        <w:numPr>
          <w:ilvl w:val="0"/>
          <w:numId w:val="8"/>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color w:val="000000" w:themeColor="text1"/>
          <w:sz w:val="24"/>
          <w:szCs w:val="24"/>
          <w:lang w:eastAsia="fr-FR"/>
        </w:rPr>
        <w:t>l’instruction directe :</w:t>
      </w:r>
      <w:r w:rsidRPr="00190256">
        <w:rPr>
          <w:rFonts w:ascii="Times New Roman" w:eastAsia="Times New Roman" w:hAnsi="Times New Roman" w:cs="Times New Roman"/>
          <w:color w:val="000000" w:themeColor="text1"/>
          <w:sz w:val="24"/>
          <w:szCs w:val="24"/>
          <w:lang w:eastAsia="fr-FR"/>
        </w:rPr>
        <w:t xml:space="preserve"> L’organisation porte sur l’instruction directe renvoie notamment à la présentation du contenu, la proposition d’activités, les feed-back d’évaluation et d’explicitation, etc.</w:t>
      </w:r>
    </w:p>
    <w:p w:rsidR="003D1B9E" w:rsidRPr="00190256" w:rsidRDefault="003D1B9E" w:rsidP="00190256">
      <w:pPr>
        <w:numPr>
          <w:ilvl w:val="0"/>
          <w:numId w:val="8"/>
        </w:numPr>
        <w:spacing w:after="120" w:line="360" w:lineRule="auto"/>
        <w:jc w:val="both"/>
        <w:textAlignment w:val="baseline"/>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color w:val="000000" w:themeColor="text1"/>
          <w:sz w:val="24"/>
          <w:szCs w:val="24"/>
          <w:lang w:eastAsia="fr-FR"/>
        </w:rPr>
        <w:t>la facilitation du dialogue :</w:t>
      </w:r>
      <w:r w:rsidRPr="00190256">
        <w:rPr>
          <w:rFonts w:ascii="Times New Roman" w:eastAsia="Times New Roman" w:hAnsi="Times New Roman" w:cs="Times New Roman"/>
          <w:color w:val="000000" w:themeColor="text1"/>
          <w:sz w:val="24"/>
          <w:szCs w:val="24"/>
          <w:lang w:eastAsia="fr-FR"/>
        </w:rPr>
        <w:t xml:space="preserve"> a trait à l’identification des points d’accord et/ou de désaccord entre les apprenants afin de parvenir à un consensus, l’encouragement, l’établissement d’un climat favorable pour apprendre, etc.</w:t>
      </w:r>
    </w:p>
    <w:p w:rsidR="003D1B9E" w:rsidRPr="00190256"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Les relations dynamiques entre la structure et le dialogue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Selon Saba et </w:t>
      </w:r>
      <w:proofErr w:type="spellStart"/>
      <w:r w:rsidRPr="00190256">
        <w:rPr>
          <w:rFonts w:ascii="Times New Roman" w:eastAsia="Times New Roman" w:hAnsi="Times New Roman" w:cs="Times New Roman"/>
          <w:color w:val="000000" w:themeColor="text1"/>
          <w:sz w:val="24"/>
          <w:szCs w:val="24"/>
          <w:lang w:eastAsia="fr-FR"/>
        </w:rPr>
        <w:t>Shearer</w:t>
      </w:r>
      <w:proofErr w:type="spellEnd"/>
      <w:r w:rsidRPr="00190256">
        <w:rPr>
          <w:rFonts w:ascii="Times New Roman" w:eastAsia="Times New Roman" w:hAnsi="Times New Roman" w:cs="Times New Roman"/>
          <w:color w:val="000000" w:themeColor="text1"/>
          <w:sz w:val="24"/>
          <w:szCs w:val="24"/>
          <w:lang w:eastAsia="fr-FR"/>
        </w:rPr>
        <w:t xml:space="preserve"> (1994) cités par (</w:t>
      </w:r>
      <w:proofErr w:type="spellStart"/>
      <w:r w:rsidRPr="00190256">
        <w:rPr>
          <w:rFonts w:ascii="Times New Roman" w:eastAsia="Times New Roman" w:hAnsi="Times New Roman" w:cs="Times New Roman"/>
          <w:color w:val="000000" w:themeColor="text1"/>
          <w:sz w:val="24"/>
          <w:szCs w:val="24"/>
          <w:lang w:eastAsia="fr-FR"/>
        </w:rPr>
        <w:t>Jézégou</w:t>
      </w:r>
      <w:proofErr w:type="spellEnd"/>
      <w:r w:rsidRPr="00190256">
        <w:rPr>
          <w:rFonts w:ascii="Times New Roman" w:eastAsia="Times New Roman" w:hAnsi="Times New Roman" w:cs="Times New Roman"/>
          <w:color w:val="000000" w:themeColor="text1"/>
          <w:sz w:val="24"/>
          <w:szCs w:val="24"/>
          <w:lang w:eastAsia="fr-FR"/>
        </w:rPr>
        <w:t>, 2007), la structure et le dialogue respectent deux dynamiques :</w:t>
      </w:r>
    </w:p>
    <w:p w:rsidR="003D1B9E" w:rsidRPr="00190256" w:rsidRDefault="003D1B9E" w:rsidP="00190256">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1.    Le dialogue et la distance transactionnelle sont inversement proportionnels. Lorsque l’un augmente, l’autre diminue.</w:t>
      </w:r>
    </w:p>
    <w:p w:rsidR="003D1B9E" w:rsidRPr="00190256" w:rsidRDefault="003D1B9E" w:rsidP="00190256">
      <w:pPr>
        <w:spacing w:after="120" w:line="360" w:lineRule="auto"/>
        <w:ind w:left="360"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2.    L’augmentation de structure diminue les possibilités et l’ampleur du dialogue qui, à son tour, augmente la distance transactionnelle.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 Quatre scénarii sont possibles :</w:t>
      </w:r>
    </w:p>
    <w:p w:rsidR="003D1B9E" w:rsidRPr="003D23D1" w:rsidRDefault="003D1B9E" w:rsidP="003323BE">
      <w:pPr>
        <w:pStyle w:val="Paragraphedeliste"/>
        <w:numPr>
          <w:ilvl w:val="0"/>
          <w:numId w:val="41"/>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Programmes sans dialogue et sans structure (– D – S)</w:t>
      </w:r>
    </w:p>
    <w:p w:rsidR="003D1B9E" w:rsidRPr="003D23D1" w:rsidRDefault="003D1B9E" w:rsidP="003323BE">
      <w:pPr>
        <w:pStyle w:val="Paragraphedeliste"/>
        <w:numPr>
          <w:ilvl w:val="0"/>
          <w:numId w:val="41"/>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Programmes sans dialogue mais avec structure (– D + S)</w:t>
      </w:r>
    </w:p>
    <w:p w:rsidR="003D1B9E" w:rsidRPr="003D23D1" w:rsidRDefault="003D1B9E" w:rsidP="003323BE">
      <w:pPr>
        <w:pStyle w:val="Paragraphedeliste"/>
        <w:numPr>
          <w:ilvl w:val="0"/>
          <w:numId w:val="41"/>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Programmes avec dialogue et structure (+ D + S)</w:t>
      </w:r>
    </w:p>
    <w:p w:rsidR="003D1B9E" w:rsidRPr="003D23D1" w:rsidRDefault="003D1B9E" w:rsidP="003323BE">
      <w:pPr>
        <w:pStyle w:val="Paragraphedeliste"/>
        <w:numPr>
          <w:ilvl w:val="0"/>
          <w:numId w:val="41"/>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Programmes avec dialogue, mais sans structure (+ D – S)</w:t>
      </w:r>
    </w:p>
    <w:p w:rsidR="003D1B9E" w:rsidRPr="00190256" w:rsidRDefault="003D1B9E" w:rsidP="003D23D1">
      <w:pPr>
        <w:spacing w:after="120" w:line="360" w:lineRule="auto"/>
        <w:ind w:firstLine="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shd w:val="clear" w:color="auto" w:fill="FFFFFF"/>
          <w:lang w:eastAsia="fr-FR"/>
        </w:rPr>
        <w:t xml:space="preserve">Bien que la FOAD soit une solution pour la continuité pédagogique, il est nécessaire en contexte éducatifs camerounais actuel de pandémie de mettre en œuvre en place une FOAD de qualité. </w:t>
      </w:r>
      <w:r w:rsidRPr="00190256">
        <w:rPr>
          <w:rFonts w:ascii="Times New Roman" w:eastAsia="Times New Roman" w:hAnsi="Times New Roman" w:cs="Times New Roman"/>
          <w:color w:val="000000" w:themeColor="text1"/>
          <w:sz w:val="24"/>
          <w:szCs w:val="24"/>
          <w:lang w:eastAsia="fr-FR"/>
        </w:rPr>
        <w:t xml:space="preserve">En effet, il faut gérer la distance transactionnelle  pour que les FOAD favorisent  fortement le développement de l’enseignement supérieur (Harry, 1990), car leur adoption constitue un enjeu éducatif et politique. Ces formations améliorent la qualité des enseignements, fournit aux enseignants plus de documentation à travers les bibliothèques virtuelles. Cependant leur accroissement est en dessous des prévisions de l’OCDE. Tonye (2008), qualifie leur  implémentation dans nos universités «  de faible ». De nombreux écrits mettent en avant les difficultés rencontrées par les universités camerounaises, notamment dans la formation et la qualification des enseignants. </w:t>
      </w:r>
      <w:proofErr w:type="spellStart"/>
      <w:r w:rsidRPr="00190256">
        <w:rPr>
          <w:rFonts w:ascii="Times New Roman" w:eastAsia="Times New Roman" w:hAnsi="Times New Roman" w:cs="Times New Roman"/>
          <w:color w:val="000000" w:themeColor="text1"/>
          <w:sz w:val="24"/>
          <w:szCs w:val="24"/>
          <w:lang w:eastAsia="fr-FR"/>
        </w:rPr>
        <w:t>Beche</w:t>
      </w:r>
      <w:proofErr w:type="spellEnd"/>
      <w:r w:rsidRPr="00190256">
        <w:rPr>
          <w:rFonts w:ascii="Times New Roman" w:eastAsia="Times New Roman" w:hAnsi="Times New Roman" w:cs="Times New Roman"/>
          <w:color w:val="000000" w:themeColor="text1"/>
          <w:sz w:val="24"/>
          <w:szCs w:val="24"/>
          <w:lang w:eastAsia="fr-FR"/>
        </w:rPr>
        <w:t xml:space="preserve"> et </w:t>
      </w:r>
      <w:proofErr w:type="spellStart"/>
      <w:r w:rsidRPr="00190256">
        <w:rPr>
          <w:rFonts w:ascii="Times New Roman" w:eastAsia="Times New Roman" w:hAnsi="Times New Roman" w:cs="Times New Roman"/>
          <w:color w:val="000000" w:themeColor="text1"/>
          <w:sz w:val="24"/>
          <w:szCs w:val="24"/>
          <w:lang w:eastAsia="fr-FR"/>
        </w:rPr>
        <w:t>Fonkoua</w:t>
      </w:r>
      <w:proofErr w:type="spellEnd"/>
      <w:r w:rsidRPr="00190256">
        <w:rPr>
          <w:rFonts w:ascii="Times New Roman" w:eastAsia="Times New Roman" w:hAnsi="Times New Roman" w:cs="Times New Roman"/>
          <w:color w:val="000000" w:themeColor="text1"/>
          <w:sz w:val="24"/>
          <w:szCs w:val="24"/>
          <w:lang w:eastAsia="fr-FR"/>
        </w:rPr>
        <w:t xml:space="preserve"> (2014) justifient  ce fait par la culture du numérique qui n’est pas ancrée dans nos pratiques habituelles. </w:t>
      </w:r>
      <w:proofErr w:type="spellStart"/>
      <w:r w:rsidRPr="00190256">
        <w:rPr>
          <w:rFonts w:ascii="Times New Roman" w:eastAsia="Times New Roman" w:hAnsi="Times New Roman" w:cs="Times New Roman"/>
          <w:color w:val="000000" w:themeColor="text1"/>
          <w:sz w:val="24"/>
          <w:szCs w:val="24"/>
          <w:lang w:eastAsia="fr-FR"/>
        </w:rPr>
        <w:t>Lamago</w:t>
      </w:r>
      <w:proofErr w:type="spellEnd"/>
      <w:r w:rsidRPr="00190256">
        <w:rPr>
          <w:rFonts w:ascii="Times New Roman" w:eastAsia="Times New Roman" w:hAnsi="Times New Roman" w:cs="Times New Roman"/>
          <w:color w:val="000000" w:themeColor="text1"/>
          <w:sz w:val="24"/>
          <w:szCs w:val="24"/>
          <w:lang w:eastAsia="fr-FR"/>
        </w:rPr>
        <w:t xml:space="preserve"> (2011) quant à lui insiste sur  l’aptitude  technologique des acteurs  (enseignants et élèves) et ce qu’il qualifie de « disponibilité et utilisabilité des ressources technologiques ».</w:t>
      </w:r>
    </w:p>
    <w:p w:rsidR="003D1B9E" w:rsidRPr="00190256" w:rsidRDefault="003D1B9E" w:rsidP="003D23D1">
      <w:pPr>
        <w:spacing w:after="120" w:line="360" w:lineRule="auto"/>
        <w:ind w:firstLine="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Il s’avère donc important pour les enseignants du supérieur, de se doter des ressources matérielles, technologiques et pédagogiques, pour le succès d’une telle formation sans toutefois oublier  les facteurs personnels comme  la motivation  et une attitude favorable à l’utilisation des technologies (Tonye 2010). </w:t>
      </w:r>
      <w:r w:rsidR="00A87A30" w:rsidRPr="00190256">
        <w:rPr>
          <w:rFonts w:ascii="Times New Roman" w:eastAsia="Times New Roman" w:hAnsi="Times New Roman" w:cs="Times New Roman"/>
          <w:color w:val="000000" w:themeColor="text1"/>
          <w:sz w:val="24"/>
          <w:szCs w:val="24"/>
          <w:lang w:eastAsia="fr-FR"/>
        </w:rPr>
        <w:t>Elles</w:t>
      </w:r>
      <w:r w:rsidRPr="00190256">
        <w:rPr>
          <w:rFonts w:ascii="Times New Roman" w:eastAsia="Times New Roman" w:hAnsi="Times New Roman" w:cs="Times New Roman"/>
          <w:color w:val="000000" w:themeColor="text1"/>
          <w:sz w:val="24"/>
          <w:szCs w:val="24"/>
          <w:lang w:eastAsia="fr-FR"/>
        </w:rPr>
        <w:t xml:space="preserve"> pourraient générer des effets pervers par l’aggravation de l’exclusion et créer en quelque sorte une injustice de l’école. (</w:t>
      </w:r>
      <w:proofErr w:type="spellStart"/>
      <w:r w:rsidRPr="00190256">
        <w:rPr>
          <w:rFonts w:ascii="Times New Roman" w:eastAsia="Times New Roman" w:hAnsi="Times New Roman" w:cs="Times New Roman"/>
          <w:color w:val="000000" w:themeColor="text1"/>
          <w:sz w:val="24"/>
          <w:szCs w:val="24"/>
          <w:lang w:eastAsia="fr-FR"/>
        </w:rPr>
        <w:t>Taptue</w:t>
      </w:r>
      <w:proofErr w:type="spellEnd"/>
      <w:r w:rsidRPr="00190256">
        <w:rPr>
          <w:rFonts w:ascii="Times New Roman" w:eastAsia="Times New Roman" w:hAnsi="Times New Roman" w:cs="Times New Roman"/>
          <w:color w:val="000000" w:themeColor="text1"/>
          <w:sz w:val="24"/>
          <w:szCs w:val="24"/>
          <w:lang w:eastAsia="fr-FR"/>
        </w:rPr>
        <w:t>, 2020)</w:t>
      </w:r>
      <w:r w:rsidRPr="00190256">
        <w:rPr>
          <w:rFonts w:ascii="Times New Roman" w:eastAsia="Times New Roman" w:hAnsi="Times New Roman" w:cs="Times New Roman"/>
          <w:color w:val="000000" w:themeColor="text1"/>
          <w:sz w:val="24"/>
          <w:szCs w:val="24"/>
          <w:shd w:val="clear" w:color="auto" w:fill="FFFFFF"/>
          <w:lang w:eastAsia="fr-FR"/>
        </w:rPr>
        <w:t xml:space="preserve"> en a identifié quelques limites pour nous :</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le taux de couverture du territoire en énergie électrique (environ 62% en 2017 avec un Indice de Satisfaction Clientèle 67% (ENEO, 2018)</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le taux de couverture de la télévision nationale sur l’ensemble du territoire ;</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le taux d’accès à Internet des populations camerounaises (35,64% en 2017)</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 xml:space="preserve">le taux d’accessibilité des élèves aux équipements nécessaires (téléviseur, téléphone </w:t>
      </w:r>
      <w:proofErr w:type="spellStart"/>
      <w:r w:rsidRPr="003D23D1">
        <w:rPr>
          <w:rFonts w:ascii="Times New Roman" w:eastAsia="Times New Roman" w:hAnsi="Times New Roman" w:cs="Times New Roman"/>
          <w:color w:val="000000" w:themeColor="text1"/>
          <w:sz w:val="24"/>
          <w:szCs w:val="24"/>
          <w:lang w:eastAsia="fr-FR"/>
        </w:rPr>
        <w:t>Androïd</w:t>
      </w:r>
      <w:proofErr w:type="spellEnd"/>
      <w:r w:rsidRPr="003D23D1">
        <w:rPr>
          <w:rFonts w:ascii="Times New Roman" w:eastAsia="Times New Roman" w:hAnsi="Times New Roman" w:cs="Times New Roman"/>
          <w:color w:val="000000" w:themeColor="text1"/>
          <w:sz w:val="24"/>
          <w:szCs w:val="24"/>
          <w:lang w:eastAsia="fr-FR"/>
        </w:rPr>
        <w:t>, ordinateur) en plus en confinement à domicile ;</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 xml:space="preserve">la spécificité des différents ordres d’enseignement qui n’ont pas les mêmes facilités de déploiement à distance sur le terrain. (cas des </w:t>
      </w:r>
      <w:proofErr w:type="spellStart"/>
      <w:r w:rsidRPr="003D23D1">
        <w:rPr>
          <w:rFonts w:ascii="Times New Roman" w:eastAsia="Times New Roman" w:hAnsi="Times New Roman" w:cs="Times New Roman"/>
          <w:color w:val="000000" w:themeColor="text1"/>
          <w:sz w:val="24"/>
          <w:szCs w:val="24"/>
          <w:lang w:eastAsia="fr-FR"/>
        </w:rPr>
        <w:t>téléTP</w:t>
      </w:r>
      <w:proofErr w:type="spellEnd"/>
      <w:r w:rsidRPr="003D23D1">
        <w:rPr>
          <w:rFonts w:ascii="Times New Roman" w:eastAsia="Times New Roman" w:hAnsi="Times New Roman" w:cs="Times New Roman"/>
          <w:color w:val="000000" w:themeColor="text1"/>
          <w:sz w:val="24"/>
          <w:szCs w:val="24"/>
          <w:lang w:eastAsia="fr-FR"/>
        </w:rPr>
        <w:t xml:space="preserve"> et autre </w:t>
      </w:r>
      <w:proofErr w:type="spellStart"/>
      <w:r w:rsidRPr="003D23D1">
        <w:rPr>
          <w:rFonts w:ascii="Times New Roman" w:eastAsia="Times New Roman" w:hAnsi="Times New Roman" w:cs="Times New Roman"/>
          <w:color w:val="000000" w:themeColor="text1"/>
          <w:sz w:val="24"/>
          <w:szCs w:val="24"/>
          <w:lang w:eastAsia="fr-FR"/>
        </w:rPr>
        <w:t>TPvirtuel</w:t>
      </w:r>
      <w:proofErr w:type="spellEnd"/>
      <w:r w:rsidRPr="003D23D1">
        <w:rPr>
          <w:rFonts w:ascii="Times New Roman" w:eastAsia="Times New Roman" w:hAnsi="Times New Roman" w:cs="Times New Roman"/>
          <w:color w:val="000000" w:themeColor="text1"/>
          <w:sz w:val="24"/>
          <w:szCs w:val="24"/>
          <w:lang w:eastAsia="fr-FR"/>
        </w:rPr>
        <w:t xml:space="preserve"> en formation professionnelle).</w:t>
      </w:r>
    </w:p>
    <w:p w:rsidR="003D1B9E" w:rsidRPr="003D23D1" w:rsidRDefault="003D1B9E" w:rsidP="003323BE">
      <w:pPr>
        <w:pStyle w:val="Paragraphedeliste"/>
        <w:numPr>
          <w:ilvl w:val="0"/>
          <w:numId w:val="42"/>
        </w:numPr>
        <w:spacing w:after="12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l’inégalité des moyens de gestion du confinement et de maîtrise de ses éventuels effets pervers</w:t>
      </w:r>
      <w:r w:rsidRPr="003D23D1">
        <w:rPr>
          <w:rFonts w:ascii="Times New Roman" w:eastAsia="Times New Roman" w:hAnsi="Times New Roman" w:cs="Times New Roman"/>
          <w:b/>
          <w:bCs/>
          <w:color w:val="000000" w:themeColor="text1"/>
          <w:sz w:val="24"/>
          <w:szCs w:val="24"/>
          <w:lang w:eastAsia="fr-FR"/>
        </w:rPr>
        <w:t>.  </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Tous ces problèmes sont liés par ailleurs au degré d’ouverture  du dispositif et à sa flexibilité car un cours à distance  n’est  pas un cours en cours en présentiel</w:t>
      </w:r>
    </w:p>
    <w:p w:rsidR="003D1B9E" w:rsidRPr="00190256" w:rsidRDefault="003D1B9E" w:rsidP="003D23D1">
      <w:pPr>
        <w:spacing w:after="120" w:line="360" w:lineRule="auto"/>
        <w:ind w:left="284"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color w:val="000000" w:themeColor="text1"/>
          <w:sz w:val="24"/>
          <w:szCs w:val="24"/>
          <w:lang w:eastAsia="fr-FR"/>
        </w:rPr>
        <w:t>Le scénario 3.</w:t>
      </w:r>
      <w:r w:rsidRPr="00190256">
        <w:rPr>
          <w:rFonts w:ascii="Times New Roman" w:eastAsia="Times New Roman" w:hAnsi="Times New Roman" w:cs="Times New Roman"/>
          <w:color w:val="000000" w:themeColor="text1"/>
          <w:sz w:val="24"/>
          <w:szCs w:val="24"/>
          <w:lang w:eastAsia="fr-FR"/>
        </w:rPr>
        <w:t>      Programmes avec dialogue et structure (+ D + S) est le scénario  souhaitable dans la mesure où structure et dialogue se rejoignent</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numérique peut ainsi aider l’école dans l’accomplissement de ses missions fondamentales : instruire, éduquer, émanciper et former les enfants d’aujourd’hui,  pour qu’ils deviennent les citoyens épanouis et responsables de demain. Le développement fulgurant des technologies de l’information et de communication (TIC) offre, au profit de l’enseignement/apprentissage, de meilleures opportunités de diffusion des savoirs et des connaissances. En effet, que ce soit pour remédier aux contraintes «spatiotemporelles » liées à l’enseignement classique ou aux circonstances spécifiques des apprenants ou encore pour permettre l’apprentissage tout au long de la vie, ces outils permettent de plus en plus un accès facile à la formation. C’est pourquoi  les partenaires internationaux comme l’AUF (agence universitaire de la francophonie), la BM  ( banque mondiale), l’UNESCO (Organisation des Nations Unies pour l'éducation, la science et la culture), le programme des nations unies pour le développement, les partenaires africains tels que le bureau régional de l’éducation en Afrique,  du réseau  africain de formation à distance marquent  de leur présence  en encourageant le Cameroun dans l’implication ,le développement et  le financement des FOAD de qualité.</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Dans ce même ordre d’idée, </w:t>
      </w:r>
      <w:proofErr w:type="spellStart"/>
      <w:r w:rsidRPr="00190256">
        <w:rPr>
          <w:rFonts w:ascii="Times New Roman" w:eastAsia="Times New Roman" w:hAnsi="Times New Roman" w:cs="Times New Roman"/>
          <w:color w:val="000000" w:themeColor="text1"/>
          <w:sz w:val="24"/>
          <w:szCs w:val="24"/>
          <w:lang w:eastAsia="fr-FR"/>
        </w:rPr>
        <w:t>Beche</w:t>
      </w:r>
      <w:proofErr w:type="spellEnd"/>
      <w:r w:rsidRPr="00190256">
        <w:rPr>
          <w:rFonts w:ascii="Times New Roman" w:eastAsia="Times New Roman" w:hAnsi="Times New Roman" w:cs="Times New Roman"/>
          <w:color w:val="000000" w:themeColor="text1"/>
          <w:sz w:val="24"/>
          <w:szCs w:val="24"/>
          <w:lang w:eastAsia="fr-FR"/>
        </w:rPr>
        <w:t xml:space="preserve"> (2014), pense que le problème de l’adoption des FOAD serait dû à l’insuffisance d’interaction entre la formation dispensée en  présentiel et celle offerte à distance, mais aussi aux problèmes organisationnelles notamment la disponibilité des enseignants auxquels s’ajoute une véritable résistance aux changements.</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En somme, l’adoption des FOAD requiert une complexité technique et exige une expertise à plusieurs niveaux de compétences technologiques et pédagogiques </w:t>
      </w:r>
    </w:p>
    <w:p w:rsidR="003D1B9E" w:rsidRPr="00190256" w:rsidRDefault="003D1B9E" w:rsidP="003D23D1">
      <w:pPr>
        <w:spacing w:after="120" w:line="360" w:lineRule="auto"/>
        <w:ind w:left="284"/>
        <w:jc w:val="both"/>
        <w:rPr>
          <w:rFonts w:ascii="Times New Roman" w:eastAsia="Times New Roman" w:hAnsi="Times New Roman" w:cs="Times New Roman"/>
          <w:i/>
          <w:color w:val="000000" w:themeColor="text1"/>
          <w:sz w:val="24"/>
          <w:szCs w:val="24"/>
          <w:lang w:eastAsia="fr-FR"/>
        </w:rPr>
      </w:pPr>
      <w:r w:rsidRPr="00190256">
        <w:rPr>
          <w:rFonts w:ascii="Times New Roman" w:eastAsia="Times New Roman" w:hAnsi="Times New Roman" w:cs="Times New Roman"/>
          <w:b/>
          <w:bCs/>
          <w:i/>
          <w:color w:val="000000" w:themeColor="text1"/>
          <w:sz w:val="24"/>
          <w:szCs w:val="24"/>
          <w:lang w:eastAsia="fr-FR"/>
        </w:rPr>
        <w:t>La pédagogie inversée ou pédagogie du  déconfinement</w:t>
      </w:r>
    </w:p>
    <w:p w:rsidR="003D1B9E" w:rsidRPr="00190256" w:rsidRDefault="003D1B9E" w:rsidP="003D23D1">
      <w:pPr>
        <w:spacing w:after="120" w:line="360" w:lineRule="auto"/>
        <w:ind w:left="4"/>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La pandémie du </w:t>
      </w:r>
      <w:proofErr w:type="spellStart"/>
      <w:r w:rsidRPr="00190256">
        <w:rPr>
          <w:rFonts w:ascii="Times New Roman" w:eastAsia="Times New Roman" w:hAnsi="Times New Roman" w:cs="Times New Roman"/>
          <w:color w:val="000000" w:themeColor="text1"/>
          <w:sz w:val="24"/>
          <w:szCs w:val="24"/>
          <w:lang w:eastAsia="fr-FR"/>
        </w:rPr>
        <w:t>Covid</w:t>
      </w:r>
      <w:proofErr w:type="spellEnd"/>
      <w:r w:rsidRPr="00190256">
        <w:rPr>
          <w:rFonts w:ascii="Times New Roman" w:eastAsia="Times New Roman" w:hAnsi="Times New Roman" w:cs="Times New Roman"/>
          <w:color w:val="000000" w:themeColor="text1"/>
          <w:sz w:val="24"/>
          <w:szCs w:val="24"/>
          <w:lang w:eastAsia="fr-FR"/>
        </w:rPr>
        <w:t xml:space="preserve"> 19 a entraîné de profondes modifications dans les pratiques pédagogiques. L’habitude des leçons en présentiel a été remplacée par des formations à distance afin de continuer le processus d’enseignement apprentissage, l’année scolaire n’étant pas encore achevée. En effet, les TICE sont des artefacts qui sont non seulement des instruments cognitifs, mais aussi de puissants organisateurs de l’interaction humaine. (</w:t>
      </w:r>
      <w:proofErr w:type="spellStart"/>
      <w:r w:rsidRPr="00190256">
        <w:rPr>
          <w:rFonts w:ascii="Times New Roman" w:eastAsia="Times New Roman" w:hAnsi="Times New Roman" w:cs="Times New Roman"/>
          <w:color w:val="000000" w:themeColor="text1"/>
          <w:sz w:val="24"/>
          <w:szCs w:val="24"/>
          <w:lang w:eastAsia="fr-FR"/>
        </w:rPr>
        <w:t>Djeumeni</w:t>
      </w:r>
      <w:proofErr w:type="spellEnd"/>
      <w:r w:rsidRPr="00190256">
        <w:rPr>
          <w:rFonts w:ascii="Times New Roman" w:eastAsia="Times New Roman" w:hAnsi="Times New Roman" w:cs="Times New Roman"/>
          <w:color w:val="000000" w:themeColor="text1"/>
          <w:sz w:val="24"/>
          <w:szCs w:val="24"/>
          <w:lang w:eastAsia="fr-FR"/>
        </w:rPr>
        <w:t xml:space="preserve"> </w:t>
      </w:r>
      <w:proofErr w:type="spellStart"/>
      <w:r w:rsidRPr="00190256">
        <w:rPr>
          <w:rFonts w:ascii="Times New Roman" w:eastAsia="Times New Roman" w:hAnsi="Times New Roman" w:cs="Times New Roman"/>
          <w:color w:val="000000" w:themeColor="text1"/>
          <w:sz w:val="24"/>
          <w:szCs w:val="24"/>
          <w:lang w:eastAsia="fr-FR"/>
        </w:rPr>
        <w:t>Tchamabe</w:t>
      </w:r>
      <w:proofErr w:type="spellEnd"/>
      <w:r w:rsidRPr="00190256">
        <w:rPr>
          <w:rFonts w:ascii="Times New Roman" w:eastAsia="Times New Roman" w:hAnsi="Times New Roman" w:cs="Times New Roman"/>
          <w:color w:val="000000" w:themeColor="text1"/>
          <w:sz w:val="24"/>
          <w:szCs w:val="24"/>
          <w:lang w:eastAsia="fr-FR"/>
        </w:rPr>
        <w:t>, 2010). Aux pratiques pédagogiques classiques, la Covid-19 a constitué une opportunité d’expérimentation des FOAD à une plus large échelle. Les FOAD ont ainsi fourni une réponse éducative aux besoins éducatifs fournis en temps de confinement.</w:t>
      </w:r>
    </w:p>
    <w:p w:rsidR="008742FD" w:rsidRPr="00190256" w:rsidRDefault="003D1B9E" w:rsidP="003D23D1">
      <w:pPr>
        <w:spacing w:after="120" w:line="360" w:lineRule="auto"/>
        <w:ind w:left="284"/>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Rôles et compétences du formateur dans la formation à distance :</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Au regard de </w:t>
      </w:r>
      <w:proofErr w:type="spellStart"/>
      <w:r w:rsidRPr="00190256">
        <w:rPr>
          <w:rFonts w:ascii="Times New Roman" w:eastAsia="Times New Roman" w:hAnsi="Times New Roman" w:cs="Times New Roman"/>
          <w:color w:val="000000" w:themeColor="text1"/>
          <w:sz w:val="24"/>
          <w:szCs w:val="24"/>
          <w:lang w:eastAsia="fr-FR"/>
        </w:rPr>
        <w:t>Glikman</w:t>
      </w:r>
      <w:proofErr w:type="spellEnd"/>
      <w:r w:rsidRPr="00190256">
        <w:rPr>
          <w:rFonts w:ascii="Times New Roman" w:eastAsia="Times New Roman" w:hAnsi="Times New Roman" w:cs="Times New Roman"/>
          <w:color w:val="000000" w:themeColor="text1"/>
          <w:sz w:val="24"/>
          <w:szCs w:val="24"/>
          <w:lang w:eastAsia="fr-FR"/>
        </w:rPr>
        <w:t xml:space="preserve"> (2002 a, p. 219) « le rôle de formateur est appelé à se transformer, du fait de l’extension de ces nouveaux modes de formation. Si le métier demeure, il se modifie profondément, exige des reconversions, au moins partielles, de ceux qui l’exercent, et implique des changements identitaires qui demeurent problématiques». </w:t>
      </w:r>
    </w:p>
    <w:p w:rsidR="005143A8"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A la lumière de cela, </w:t>
      </w:r>
      <w:proofErr w:type="spellStart"/>
      <w:r w:rsidRPr="00190256">
        <w:rPr>
          <w:rFonts w:ascii="Times New Roman" w:eastAsia="Times New Roman" w:hAnsi="Times New Roman" w:cs="Times New Roman"/>
          <w:color w:val="000000" w:themeColor="text1"/>
          <w:sz w:val="24"/>
          <w:szCs w:val="24"/>
          <w:lang w:eastAsia="fr-FR"/>
        </w:rPr>
        <w:t>Hootstein</w:t>
      </w:r>
      <w:proofErr w:type="spellEnd"/>
      <w:r w:rsidRPr="00190256">
        <w:rPr>
          <w:rFonts w:ascii="Times New Roman" w:eastAsia="Times New Roman" w:hAnsi="Times New Roman" w:cs="Times New Roman"/>
          <w:color w:val="000000" w:themeColor="text1"/>
          <w:sz w:val="24"/>
          <w:szCs w:val="24"/>
          <w:lang w:eastAsia="fr-FR"/>
        </w:rPr>
        <w:t xml:space="preserve"> (2002) et l’Institute of IT </w:t>
      </w:r>
      <w:proofErr w:type="spellStart"/>
      <w:r w:rsidRPr="00190256">
        <w:rPr>
          <w:rFonts w:ascii="Times New Roman" w:eastAsia="Times New Roman" w:hAnsi="Times New Roman" w:cs="Times New Roman"/>
          <w:color w:val="000000" w:themeColor="text1"/>
          <w:sz w:val="24"/>
          <w:szCs w:val="24"/>
          <w:lang w:eastAsia="fr-FR"/>
        </w:rPr>
        <w:t>Training’s</w:t>
      </w:r>
      <w:proofErr w:type="spellEnd"/>
      <w:r w:rsidRPr="00190256">
        <w:rPr>
          <w:rFonts w:ascii="Times New Roman" w:eastAsia="Times New Roman" w:hAnsi="Times New Roman" w:cs="Times New Roman"/>
          <w:color w:val="000000" w:themeColor="text1"/>
          <w:sz w:val="24"/>
          <w:szCs w:val="24"/>
          <w:lang w:eastAsia="fr-FR"/>
        </w:rPr>
        <w:t xml:space="preserve"> Standards (2001a, 2001b) ont listé quatre principaux rôles de formateurs à distance. Ces auteurs voient le formateur comme instructeur, animateur, assistant technique et gestionnaire de programme</w:t>
      </w:r>
      <w:r w:rsidR="008742FD" w:rsidRPr="00190256">
        <w:rPr>
          <w:rFonts w:ascii="Times New Roman" w:eastAsia="Times New Roman" w:hAnsi="Times New Roman" w:cs="Times New Roman"/>
          <w:color w:val="000000" w:themeColor="text1"/>
          <w:sz w:val="24"/>
          <w:szCs w:val="24"/>
          <w:lang w:eastAsia="fr-FR"/>
        </w:rPr>
        <w:t>.</w:t>
      </w:r>
    </w:p>
    <w:p w:rsidR="003D1B9E" w:rsidRPr="00190256" w:rsidRDefault="003524DD" w:rsidP="003D23D1">
      <w:pPr>
        <w:spacing w:after="120" w:line="360" w:lineRule="auto"/>
        <w:ind w:left="284"/>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b/>
          <w:bCs/>
          <w:color w:val="000000" w:themeColor="text1"/>
          <w:sz w:val="24"/>
          <w:szCs w:val="24"/>
          <w:lang w:eastAsia="fr-FR"/>
        </w:rPr>
        <w:t>A place du savoir : Enseigner</w:t>
      </w:r>
      <w:r w:rsidR="003D1B9E" w:rsidRPr="00190256">
        <w:rPr>
          <w:rFonts w:ascii="Times New Roman" w:eastAsia="Times New Roman" w:hAnsi="Times New Roman" w:cs="Times New Roman"/>
          <w:b/>
          <w:bCs/>
          <w:color w:val="000000" w:themeColor="text1"/>
          <w:sz w:val="24"/>
          <w:szCs w:val="24"/>
          <w:lang w:eastAsia="fr-FR"/>
        </w:rPr>
        <w:t xml:space="preserve"> ou Apprendre ?</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proofErr w:type="spellStart"/>
      <w:r w:rsidRPr="00190256">
        <w:rPr>
          <w:rFonts w:ascii="Times New Roman" w:eastAsia="Times New Roman" w:hAnsi="Times New Roman" w:cs="Times New Roman"/>
          <w:color w:val="000000" w:themeColor="text1"/>
          <w:sz w:val="24"/>
          <w:szCs w:val="24"/>
          <w:lang w:eastAsia="fr-FR"/>
        </w:rPr>
        <w:t>Chanier</w:t>
      </w:r>
      <w:proofErr w:type="spellEnd"/>
      <w:r w:rsidRPr="00190256">
        <w:rPr>
          <w:rFonts w:ascii="Times New Roman" w:eastAsia="Times New Roman" w:hAnsi="Times New Roman" w:cs="Times New Roman"/>
          <w:color w:val="000000" w:themeColor="text1"/>
          <w:sz w:val="24"/>
          <w:szCs w:val="24"/>
          <w:lang w:eastAsia="fr-FR"/>
        </w:rPr>
        <w:t xml:space="preserve"> (2006) suppose que la formation des enseignants de l’information et de la communication pour l’éducation (TICE) spécialisée dans les FOAD devient donc une occasion de travailler en profondeur sur la rénovation du métier d’enseignant (</w:t>
      </w:r>
      <w:proofErr w:type="spellStart"/>
      <w:r w:rsidRPr="00190256">
        <w:rPr>
          <w:rFonts w:ascii="Times New Roman" w:eastAsia="Times New Roman" w:hAnsi="Times New Roman" w:cs="Times New Roman"/>
          <w:color w:val="000000" w:themeColor="text1"/>
          <w:sz w:val="24"/>
          <w:szCs w:val="24"/>
          <w:lang w:eastAsia="fr-FR"/>
        </w:rPr>
        <w:t>Ibid</w:t>
      </w:r>
      <w:proofErr w:type="spellEnd"/>
      <w:r w:rsidRPr="00190256">
        <w:rPr>
          <w:rFonts w:ascii="Times New Roman" w:eastAsia="Times New Roman" w:hAnsi="Times New Roman" w:cs="Times New Roman"/>
          <w:color w:val="000000" w:themeColor="text1"/>
          <w:sz w:val="24"/>
          <w:szCs w:val="24"/>
          <w:lang w:eastAsia="fr-FR"/>
        </w:rPr>
        <w:t>).</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Tout comme dans l’animation d’autres environnements d’apprentissage informatisés, Denis (2003) constate que « le rôle de tuteur ou de personne ressource ou d’animateur implique de posséder un profil de compétences aux multiples facettes (</w:t>
      </w:r>
      <w:proofErr w:type="spellStart"/>
      <w:r w:rsidRPr="00190256">
        <w:rPr>
          <w:rFonts w:ascii="Times New Roman" w:eastAsia="Times New Roman" w:hAnsi="Times New Roman" w:cs="Times New Roman"/>
          <w:color w:val="000000" w:themeColor="text1"/>
          <w:sz w:val="24"/>
          <w:szCs w:val="24"/>
          <w:lang w:eastAsia="fr-FR"/>
        </w:rPr>
        <w:t>Deschryver</w:t>
      </w:r>
      <w:proofErr w:type="spellEnd"/>
      <w:r w:rsidRPr="00190256">
        <w:rPr>
          <w:rFonts w:ascii="Times New Roman" w:eastAsia="Times New Roman" w:hAnsi="Times New Roman" w:cs="Times New Roman"/>
          <w:color w:val="000000" w:themeColor="text1"/>
          <w:sz w:val="24"/>
          <w:szCs w:val="24"/>
          <w:lang w:eastAsia="fr-FR"/>
        </w:rPr>
        <w:t xml:space="preserve"> et Charlier, 2000) qui relève d’une formation en psychologie sociale, en méthodologie, en psychologie de l’apprentissage et en informatique. C’est la combinaison de ces compétences qui fait la qualité de l’intervenant » (</w:t>
      </w:r>
      <w:proofErr w:type="spellStart"/>
      <w:r w:rsidRPr="00190256">
        <w:rPr>
          <w:rFonts w:ascii="Times New Roman" w:eastAsia="Times New Roman" w:hAnsi="Times New Roman" w:cs="Times New Roman"/>
          <w:color w:val="000000" w:themeColor="text1"/>
          <w:sz w:val="24"/>
          <w:szCs w:val="24"/>
          <w:lang w:eastAsia="fr-FR"/>
        </w:rPr>
        <w:t>ibid</w:t>
      </w:r>
      <w:proofErr w:type="spellEnd"/>
      <w:r w:rsidRPr="00190256">
        <w:rPr>
          <w:rFonts w:ascii="Times New Roman" w:eastAsia="Times New Roman" w:hAnsi="Times New Roman" w:cs="Times New Roman"/>
          <w:color w:val="000000" w:themeColor="text1"/>
          <w:sz w:val="24"/>
          <w:szCs w:val="24"/>
          <w:lang w:eastAsia="fr-FR"/>
        </w:rPr>
        <w:t>).</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Sauvé (2004) insiste sur le fait que le rôle de l’enseignant  en tant qu’instructeur, est avant tout de proposer aux apprenants des stratégies d’apprentissage adéquates en fonction de leurs styles d’apprentissage et à leurs assurer un encadrement adéquat</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Dans son rôle d’animateur, l’enseignant encourage l’apprenant à être actif dans son apprentissage mais aussi, il  l’incite  à travailler en collaboration sur le Web. (</w:t>
      </w:r>
      <w:proofErr w:type="spellStart"/>
      <w:r w:rsidRPr="00190256">
        <w:rPr>
          <w:rFonts w:ascii="Times New Roman" w:eastAsia="Times New Roman" w:hAnsi="Times New Roman" w:cs="Times New Roman"/>
          <w:color w:val="000000" w:themeColor="text1"/>
          <w:sz w:val="24"/>
          <w:szCs w:val="24"/>
          <w:lang w:eastAsia="fr-FR"/>
        </w:rPr>
        <w:t>Hanafi</w:t>
      </w:r>
      <w:proofErr w:type="spellEnd"/>
      <w:r w:rsidRPr="00190256">
        <w:rPr>
          <w:rFonts w:ascii="Times New Roman" w:eastAsia="Times New Roman" w:hAnsi="Times New Roman" w:cs="Times New Roman"/>
          <w:color w:val="000000" w:themeColor="text1"/>
          <w:sz w:val="24"/>
          <w:szCs w:val="24"/>
          <w:lang w:eastAsia="fr-FR"/>
        </w:rPr>
        <w:t>, 2011).</w:t>
      </w:r>
    </w:p>
    <w:p w:rsidR="003D1B9E" w:rsidRPr="00190256" w:rsidRDefault="003D1B9E" w:rsidP="003D23D1">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Selon Denis (2003), c’est le rôle primordial des tuteurs/ formateur de concourir à développer chez les apprenants des compétences transversales. Pour ce faire, « ils seront amenés à solliciter la production de conduites-témoins de ces compétences comme la recherche d’information, la définition d’un projet, la prise de décision, la planification, la capacité de collaborer avec d’autres, </w:t>
      </w:r>
      <w:proofErr w:type="spellStart"/>
      <w:r w:rsidRPr="00190256">
        <w:rPr>
          <w:rFonts w:ascii="Times New Roman" w:eastAsia="Times New Roman" w:hAnsi="Times New Roman" w:cs="Times New Roman"/>
          <w:color w:val="000000" w:themeColor="text1"/>
          <w:sz w:val="24"/>
          <w:szCs w:val="24"/>
          <w:lang w:eastAsia="fr-FR"/>
        </w:rPr>
        <w:t>etc</w:t>
      </w:r>
      <w:proofErr w:type="spellEnd"/>
      <w:r w:rsidRPr="00190256">
        <w:rPr>
          <w:rFonts w:ascii="Times New Roman" w:eastAsia="Times New Roman" w:hAnsi="Times New Roman" w:cs="Times New Roman"/>
          <w:color w:val="000000" w:themeColor="text1"/>
          <w:sz w:val="24"/>
          <w:szCs w:val="24"/>
          <w:lang w:eastAsia="fr-FR"/>
        </w:rPr>
        <w:t xml:space="preserve"> » (</w:t>
      </w:r>
      <w:proofErr w:type="spellStart"/>
      <w:r w:rsidRPr="00190256">
        <w:rPr>
          <w:rFonts w:ascii="Times New Roman" w:eastAsia="Times New Roman" w:hAnsi="Times New Roman" w:cs="Times New Roman"/>
          <w:color w:val="000000" w:themeColor="text1"/>
          <w:sz w:val="24"/>
          <w:szCs w:val="24"/>
          <w:lang w:eastAsia="fr-FR"/>
        </w:rPr>
        <w:t>Ibid</w:t>
      </w:r>
      <w:proofErr w:type="spellEnd"/>
      <w:r w:rsidRPr="00190256">
        <w:rPr>
          <w:rFonts w:ascii="Times New Roman" w:eastAsia="Times New Roman" w:hAnsi="Times New Roman" w:cs="Times New Roman"/>
          <w:color w:val="000000" w:themeColor="text1"/>
          <w:sz w:val="24"/>
          <w:szCs w:val="24"/>
          <w:lang w:eastAsia="fr-FR"/>
        </w:rPr>
        <w:t>).</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Jacquinot souligne que « le tuteur doit savoir accompagner, écouter, conseiller ; prévoir les difficultés à venir ; penser par rapport aux objectifs et non en fonction du temps passé ; mutualiser les apports respectifs » (Jacquinot 1999).</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Sauvé (2004) de son côté a fait l’effort de recenser les tâches qui doivent être assurées par le formateur en tant qu’animateur. L’animateur d’après lui doit :</w:t>
      </w:r>
    </w:p>
    <w:p w:rsidR="003D1B9E" w:rsidRPr="00190256" w:rsidRDefault="003D1B9E" w:rsidP="00190256">
      <w:pPr>
        <w:spacing w:after="120" w:line="360" w:lineRule="auto"/>
        <w:ind w:left="851"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a.    utiliser les modalités synchrone et asynchrone dans le but d’assurer les activités de la formation ;</w:t>
      </w:r>
    </w:p>
    <w:p w:rsidR="003D1B9E" w:rsidRPr="00190256" w:rsidRDefault="003D1B9E" w:rsidP="00190256">
      <w:pPr>
        <w:spacing w:after="120" w:line="360" w:lineRule="auto"/>
        <w:ind w:left="851"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b.    encourager les interactions entre les apprenants en servant entre autres les projets collaboratifs, l’étude de cas, le jeu de simulation, le jeu de rôle ;</w:t>
      </w:r>
    </w:p>
    <w:p w:rsidR="003D1B9E" w:rsidRPr="00190256" w:rsidRDefault="003D1B9E" w:rsidP="00190256">
      <w:pPr>
        <w:spacing w:after="120" w:line="360" w:lineRule="auto"/>
        <w:ind w:left="851"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c.    mettre en œuvre des techniques d’animation de groupe en fonction de l’évolution des relations dans le groupe ;</w:t>
      </w:r>
    </w:p>
    <w:p w:rsidR="003D1B9E" w:rsidRPr="00190256" w:rsidRDefault="003D1B9E" w:rsidP="00190256">
      <w:pPr>
        <w:spacing w:after="120" w:line="360" w:lineRule="auto"/>
        <w:ind w:left="851"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d.    inciter à la collaboration des apprenants.</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Pour s’adapter aux différents styles d’apprentissage apparaissant dans une formation à distance, le formateur dans son rôle d’assistant technique doit pouvoir manipuler plusieurs types d’outils techniques.</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Selon Marchand (2002), la finalité d’un formateur adoptant le rôle d’assistant technique est de rendre la technologie transparente pour l’usager.</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Link-</w:t>
      </w:r>
      <w:proofErr w:type="spellStart"/>
      <w:r w:rsidRPr="00190256">
        <w:rPr>
          <w:rFonts w:ascii="Times New Roman" w:eastAsia="Times New Roman" w:hAnsi="Times New Roman" w:cs="Times New Roman"/>
          <w:color w:val="000000" w:themeColor="text1"/>
          <w:sz w:val="24"/>
          <w:szCs w:val="24"/>
          <w:lang w:eastAsia="fr-FR"/>
        </w:rPr>
        <w:t>Pezet</w:t>
      </w:r>
      <w:proofErr w:type="spellEnd"/>
      <w:r w:rsidRPr="00190256">
        <w:rPr>
          <w:rFonts w:ascii="Times New Roman" w:eastAsia="Times New Roman" w:hAnsi="Times New Roman" w:cs="Times New Roman"/>
          <w:color w:val="000000" w:themeColor="text1"/>
          <w:sz w:val="24"/>
          <w:szCs w:val="24"/>
          <w:lang w:eastAsia="fr-FR"/>
        </w:rPr>
        <w:t xml:space="preserve"> et Lacombe-</w:t>
      </w:r>
      <w:proofErr w:type="spellStart"/>
      <w:r w:rsidRPr="00190256">
        <w:rPr>
          <w:rFonts w:ascii="Times New Roman" w:eastAsia="Times New Roman" w:hAnsi="Times New Roman" w:cs="Times New Roman"/>
          <w:color w:val="000000" w:themeColor="text1"/>
          <w:sz w:val="24"/>
          <w:szCs w:val="24"/>
          <w:lang w:eastAsia="fr-FR"/>
        </w:rPr>
        <w:t>Carraud</w:t>
      </w:r>
      <w:proofErr w:type="spellEnd"/>
      <w:r w:rsidRPr="00190256">
        <w:rPr>
          <w:rFonts w:ascii="Times New Roman" w:eastAsia="Times New Roman" w:hAnsi="Times New Roman" w:cs="Times New Roman"/>
          <w:color w:val="000000" w:themeColor="text1"/>
          <w:sz w:val="24"/>
          <w:szCs w:val="24"/>
          <w:lang w:eastAsia="fr-FR"/>
        </w:rPr>
        <w:t xml:space="preserve"> (1999) précisent que dans une formation à distance le premier facteur de réussite passe par l’aptitude de communiquer avec l’outil.</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proofErr w:type="spellStart"/>
      <w:r w:rsidRPr="00190256">
        <w:rPr>
          <w:rFonts w:ascii="Times New Roman" w:eastAsia="Times New Roman" w:hAnsi="Times New Roman" w:cs="Times New Roman"/>
          <w:color w:val="000000" w:themeColor="text1"/>
          <w:sz w:val="24"/>
          <w:szCs w:val="24"/>
          <w:lang w:eastAsia="fr-FR"/>
        </w:rPr>
        <w:t>Hootstein</w:t>
      </w:r>
      <w:proofErr w:type="spellEnd"/>
      <w:r w:rsidRPr="00190256">
        <w:rPr>
          <w:rFonts w:ascii="Times New Roman" w:eastAsia="Times New Roman" w:hAnsi="Times New Roman" w:cs="Times New Roman"/>
          <w:color w:val="000000" w:themeColor="text1"/>
          <w:sz w:val="24"/>
          <w:szCs w:val="24"/>
          <w:lang w:eastAsia="fr-FR"/>
        </w:rPr>
        <w:t xml:space="preserve"> (2002) souligne qu’il est capable de guider et soutenir les apprenants en ligne dans l’usage efficace des outils techniques. Il doit conseiller dans le choix adéquat d’outils de communication selon les types et les moments d’activités (Denis, 2003).</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 xml:space="preserve">C’est la raison pour laquelle plusieurs auteurs comme Larsen, </w:t>
      </w:r>
      <w:proofErr w:type="spellStart"/>
      <w:r w:rsidRPr="00190256">
        <w:rPr>
          <w:rFonts w:ascii="Times New Roman" w:eastAsia="Times New Roman" w:hAnsi="Times New Roman" w:cs="Times New Roman"/>
          <w:color w:val="000000" w:themeColor="text1"/>
          <w:sz w:val="24"/>
          <w:szCs w:val="24"/>
          <w:lang w:eastAsia="fr-FR"/>
        </w:rPr>
        <w:t>O’Driscoll</w:t>
      </w:r>
      <w:proofErr w:type="spellEnd"/>
      <w:r w:rsidRPr="00190256">
        <w:rPr>
          <w:rFonts w:ascii="Times New Roman" w:eastAsia="Times New Roman" w:hAnsi="Times New Roman" w:cs="Times New Roman"/>
          <w:color w:val="000000" w:themeColor="text1"/>
          <w:sz w:val="24"/>
          <w:szCs w:val="24"/>
          <w:lang w:eastAsia="fr-FR"/>
        </w:rPr>
        <w:t xml:space="preserve"> et </w:t>
      </w:r>
      <w:proofErr w:type="spellStart"/>
      <w:r w:rsidRPr="00190256">
        <w:rPr>
          <w:rFonts w:ascii="Times New Roman" w:eastAsia="Times New Roman" w:hAnsi="Times New Roman" w:cs="Times New Roman"/>
          <w:color w:val="000000" w:themeColor="text1"/>
          <w:sz w:val="24"/>
          <w:szCs w:val="24"/>
          <w:lang w:eastAsia="fr-FR"/>
        </w:rPr>
        <w:t>Humphries</w:t>
      </w:r>
      <w:proofErr w:type="spellEnd"/>
      <w:r w:rsidRPr="00190256">
        <w:rPr>
          <w:rFonts w:ascii="Times New Roman" w:eastAsia="Times New Roman" w:hAnsi="Times New Roman" w:cs="Times New Roman"/>
          <w:color w:val="000000" w:themeColor="text1"/>
          <w:sz w:val="24"/>
          <w:szCs w:val="24"/>
          <w:lang w:eastAsia="fr-FR"/>
        </w:rPr>
        <w:t xml:space="preserve"> (1991) et Marchand (2002) ont appuyé la nécessité des aptitudes relatives à la maîtrise et l’usage efficace des TIC en formation à distance.</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A cet égard Denis (2003) dit que le formateur dans son rôle technique doit répondre à des questions simples sur des problèmes techniques ponctuels ou renvoyer au technicien EAD, communiquer les principes formulés dans les chartes de communication (mail, chat, forum).</w:t>
      </w:r>
    </w:p>
    <w:p w:rsidR="003D1B9E" w:rsidRPr="00190256"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rôle de gestionnaire de programme a été évoqué par plusieurs auteurs (</w:t>
      </w:r>
      <w:proofErr w:type="spellStart"/>
      <w:r w:rsidRPr="00190256">
        <w:rPr>
          <w:rFonts w:ascii="Times New Roman" w:eastAsia="Times New Roman" w:hAnsi="Times New Roman" w:cs="Times New Roman"/>
          <w:color w:val="000000" w:themeColor="text1"/>
          <w:sz w:val="24"/>
          <w:szCs w:val="24"/>
          <w:lang w:eastAsia="fr-FR"/>
        </w:rPr>
        <w:t>Hootstein</w:t>
      </w:r>
      <w:proofErr w:type="spellEnd"/>
      <w:r w:rsidRPr="00190256">
        <w:rPr>
          <w:rFonts w:ascii="Times New Roman" w:eastAsia="Times New Roman" w:hAnsi="Times New Roman" w:cs="Times New Roman"/>
          <w:color w:val="000000" w:themeColor="text1"/>
          <w:sz w:val="24"/>
          <w:szCs w:val="24"/>
          <w:lang w:eastAsia="fr-FR"/>
        </w:rPr>
        <w:t>, 2000, Denis, 2003, et Sauvé, 2004). Ce rôle s’avère crucial aux yeux de ces auteurs, ils relatent que le formateur à distance assurant ce rôle doit être capable d’organiser le programme de formation et assurer diverses tâches administratives</w:t>
      </w:r>
    </w:p>
    <w:p w:rsidR="003D1B9E" w:rsidRPr="00190256" w:rsidRDefault="003D1B9E" w:rsidP="00190256">
      <w:pPr>
        <w:spacing w:after="120" w:line="360" w:lineRule="auto"/>
        <w:ind w:left="993"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a.    gérer les ressources de formation ;</w:t>
      </w:r>
    </w:p>
    <w:p w:rsidR="003D1B9E" w:rsidRPr="00190256" w:rsidRDefault="00A87A30" w:rsidP="00190256">
      <w:pPr>
        <w:spacing w:after="120" w:line="360" w:lineRule="auto"/>
        <w:ind w:left="993" w:hanging="36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b.   </w:t>
      </w:r>
      <w:r w:rsidR="003D1B9E" w:rsidRPr="00190256">
        <w:rPr>
          <w:rFonts w:ascii="Times New Roman" w:eastAsia="Times New Roman" w:hAnsi="Times New Roman" w:cs="Times New Roman"/>
          <w:color w:val="000000" w:themeColor="text1"/>
          <w:sz w:val="24"/>
          <w:szCs w:val="24"/>
          <w:lang w:eastAsia="fr-FR"/>
        </w:rPr>
        <w:t xml:space="preserve">gérer les ressources documentaires et </w:t>
      </w:r>
      <w:proofErr w:type="spellStart"/>
      <w:r w:rsidR="003D1B9E" w:rsidRPr="00190256">
        <w:rPr>
          <w:rFonts w:ascii="Times New Roman" w:eastAsia="Times New Roman" w:hAnsi="Times New Roman" w:cs="Times New Roman"/>
          <w:color w:val="000000" w:themeColor="text1"/>
          <w:sz w:val="24"/>
          <w:szCs w:val="24"/>
          <w:lang w:eastAsia="fr-FR"/>
        </w:rPr>
        <w:t>Webographiques</w:t>
      </w:r>
      <w:proofErr w:type="spellEnd"/>
      <w:r w:rsidR="003D1B9E" w:rsidRPr="00190256">
        <w:rPr>
          <w:rFonts w:ascii="Times New Roman" w:eastAsia="Times New Roman" w:hAnsi="Times New Roman" w:cs="Times New Roman"/>
          <w:color w:val="000000" w:themeColor="text1"/>
          <w:sz w:val="24"/>
          <w:szCs w:val="24"/>
          <w:lang w:eastAsia="fr-FR"/>
        </w:rPr>
        <w:t xml:space="preserve"> auxquelles les apprenants ont accès.</w:t>
      </w:r>
    </w:p>
    <w:tbl>
      <w:tblPr>
        <w:tblW w:w="0" w:type="auto"/>
        <w:tblCellMar>
          <w:top w:w="15" w:type="dxa"/>
          <w:left w:w="15" w:type="dxa"/>
          <w:bottom w:w="15" w:type="dxa"/>
          <w:right w:w="15" w:type="dxa"/>
        </w:tblCellMar>
        <w:tblLook w:val="04A0" w:firstRow="1" w:lastRow="0" w:firstColumn="1" w:lastColumn="0" w:noHBand="0" w:noVBand="1"/>
      </w:tblPr>
      <w:tblGrid>
        <w:gridCol w:w="9412"/>
      </w:tblGrid>
      <w:tr w:rsidR="003D1B9E" w:rsidRPr="004326B5" w:rsidTr="003D1B9E">
        <w:trPr>
          <w:trHeight w:val="666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C7C8B" w:rsidRPr="004326B5" w:rsidRDefault="003D1B9E" w:rsidP="00AA1D9F">
            <w:pPr>
              <w:spacing w:before="240" w:after="240" w:line="360" w:lineRule="auto"/>
              <w:ind w:left="40"/>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Les résultats sur le processus -Enseignement apprentissage</w:t>
            </w:r>
          </w:p>
          <w:p w:rsidR="003D1B9E" w:rsidRPr="004326B5" w:rsidRDefault="003D1B9E" w:rsidP="00AA1D9F">
            <w:pPr>
              <w:spacing w:before="240" w:after="24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 que soit le format, le cours à distance de qualité comprend  des éléments critiques suivants qui permettent d’inverser la pédagogie et de rendre autonome les apprenants Ce sont :</w:t>
            </w:r>
          </w:p>
          <w:p w:rsidR="003D1B9E" w:rsidRPr="004326B5" w:rsidRDefault="003D1B9E" w:rsidP="00AA1D9F">
            <w:pPr>
              <w:spacing w:before="240" w:after="24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Éléments critiques du cours,</w:t>
            </w:r>
          </w:p>
          <w:p w:rsidR="003D1B9E" w:rsidRPr="004326B5" w:rsidRDefault="003D1B9E" w:rsidP="00AA1D9F">
            <w:pPr>
              <w:numPr>
                <w:ilvl w:val="0"/>
                <w:numId w:val="9"/>
              </w:numPr>
              <w:spacing w:before="240" w:after="0" w:line="360" w:lineRule="auto"/>
              <w:ind w:left="760"/>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Objectifs du cours, </w:t>
            </w:r>
          </w:p>
          <w:p w:rsidR="003D1B9E" w:rsidRPr="004326B5" w:rsidRDefault="003D1B9E" w:rsidP="00AA1D9F">
            <w:pPr>
              <w:numPr>
                <w:ilvl w:val="0"/>
                <w:numId w:val="9"/>
              </w:numPr>
              <w:spacing w:after="0" w:line="360" w:lineRule="auto"/>
              <w:ind w:left="760"/>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Activités,</w:t>
            </w:r>
          </w:p>
          <w:p w:rsidR="003D1B9E" w:rsidRPr="004326B5" w:rsidRDefault="003D1B9E" w:rsidP="00AA1D9F">
            <w:pPr>
              <w:numPr>
                <w:ilvl w:val="0"/>
                <w:numId w:val="9"/>
              </w:numPr>
              <w:spacing w:after="0" w:line="360" w:lineRule="auto"/>
              <w:ind w:left="760"/>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Interactions des Apprenants, </w:t>
            </w:r>
          </w:p>
          <w:p w:rsidR="003D1B9E" w:rsidRPr="004326B5" w:rsidRDefault="003D1B9E" w:rsidP="00AA1D9F">
            <w:pPr>
              <w:numPr>
                <w:ilvl w:val="0"/>
                <w:numId w:val="9"/>
              </w:numPr>
              <w:spacing w:after="0" w:line="360" w:lineRule="auto"/>
              <w:ind w:left="760"/>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Ressources, Matériels et Technologies en jeu </w:t>
            </w:r>
          </w:p>
          <w:p w:rsidR="003D1B9E" w:rsidRPr="004326B5" w:rsidRDefault="00C21781" w:rsidP="007065E4">
            <w:pPr>
              <w:numPr>
                <w:ilvl w:val="0"/>
                <w:numId w:val="9"/>
              </w:numPr>
              <w:spacing w:after="0" w:line="360" w:lineRule="auto"/>
              <w:ind w:left="760"/>
              <w:textAlignment w:val="baseline"/>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t>L’</w:t>
            </w:r>
            <w:r w:rsidR="003D1B9E" w:rsidRPr="004326B5">
              <w:rPr>
                <w:rFonts w:ascii="Times New Roman" w:eastAsia="Times New Roman" w:hAnsi="Times New Roman" w:cs="Times New Roman"/>
                <w:b/>
                <w:bCs/>
                <w:color w:val="000000" w:themeColor="text1"/>
                <w:sz w:val="24"/>
                <w:szCs w:val="24"/>
                <w:lang w:eastAsia="fr-FR"/>
              </w:rPr>
              <w:t>Évaluation et</w:t>
            </w:r>
            <w:r>
              <w:rPr>
                <w:rFonts w:ascii="Times New Roman" w:eastAsia="Times New Roman" w:hAnsi="Times New Roman" w:cs="Times New Roman"/>
                <w:b/>
                <w:bCs/>
                <w:color w:val="000000" w:themeColor="text1"/>
                <w:sz w:val="24"/>
                <w:szCs w:val="24"/>
                <w:lang w:eastAsia="fr-FR"/>
              </w:rPr>
              <w:t xml:space="preserve"> la </w:t>
            </w:r>
            <w:r w:rsidR="003D1B9E" w:rsidRPr="004326B5">
              <w:rPr>
                <w:rFonts w:ascii="Times New Roman" w:eastAsia="Times New Roman" w:hAnsi="Times New Roman" w:cs="Times New Roman"/>
                <w:b/>
                <w:bCs/>
                <w:color w:val="000000" w:themeColor="text1"/>
                <w:sz w:val="24"/>
                <w:szCs w:val="24"/>
                <w:lang w:eastAsia="fr-FR"/>
              </w:rPr>
              <w:t xml:space="preserve"> Mesure</w:t>
            </w:r>
          </w:p>
          <w:p w:rsidR="003D1B9E" w:rsidRPr="004326B5" w:rsidRDefault="003D1B9E" w:rsidP="007065E4">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Ces éléments sont travaillés ensemble  pour veiller à ce que les élèves atteignent les résultats escomptés. </w:t>
            </w:r>
          </w:p>
          <w:p w:rsidR="003D1B9E" w:rsidRPr="004326B5" w:rsidRDefault="003D1B9E" w:rsidP="00AA1D9F">
            <w:pPr>
              <w:spacing w:before="240" w:after="24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Voir en annexe des normes spécifiques  pour l’élaboration d’un cours à distance. des annotations ont inclues pour l'alignement indiqué et pour permettre à chacun concepteur ou enseignants à évaluer son propre cours pour que structure et dialogue du programme soit parfaitement alignés</w:t>
            </w:r>
          </w:p>
        </w:tc>
      </w:tr>
    </w:tbl>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shd w:val="clear" w:color="auto" w:fill="FFFFFF"/>
          <w:lang w:eastAsia="fr-FR"/>
        </w:rPr>
        <w:t>Pour inscrire durablement les environnements numériques dans la promotion de  ce type de formation de troisième génération (Tonye 2008), la qualité des FOAD  doit répondre à la norme en matière de conception de cours à distance</w:t>
      </w:r>
      <w:r w:rsidRPr="004326B5">
        <w:rPr>
          <w:rFonts w:ascii="Times New Roman" w:eastAsia="Times New Roman" w:hAnsi="Times New Roman" w:cs="Times New Roman"/>
          <w:b/>
          <w:bCs/>
          <w:color w:val="000000" w:themeColor="text1"/>
          <w:sz w:val="24"/>
          <w:szCs w:val="24"/>
          <w:shd w:val="clear" w:color="auto" w:fill="FFFFFF"/>
          <w:lang w:eastAsia="fr-FR"/>
        </w:rPr>
        <w:t xml:space="preserve">.  </w:t>
      </w:r>
      <w:r w:rsidRPr="004326B5">
        <w:rPr>
          <w:rFonts w:ascii="Times New Roman" w:eastAsia="Times New Roman" w:hAnsi="Times New Roman" w:cs="Times New Roman"/>
          <w:color w:val="000000" w:themeColor="text1"/>
          <w:sz w:val="24"/>
          <w:szCs w:val="24"/>
          <w:shd w:val="clear" w:color="auto" w:fill="FFFFFF"/>
          <w:lang w:eastAsia="fr-FR"/>
        </w:rPr>
        <w:t>Sans ce changement paradigmatique pour passer de la transmission à  des connaissances à l’apprentissage autonome, les  tendances actuelles à la modernisation des formations et la diversification des savoirs seront inefficaces. En effet,   les aspects organisationnels, pédagogique et relationnel doivent être résolus au départ de la formation.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shd w:val="clear" w:color="auto" w:fill="FFFFFF"/>
          <w:lang w:eastAsia="fr-FR"/>
        </w:rPr>
        <w:t>En plus, la société connaît aujourd’hui avec le numérique, un développement technologique important ce dernier doit être en cohérence avec le développement pédagogique que sont l’APC et le LMD</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shd w:val="clear" w:color="auto" w:fill="FFFFFF"/>
          <w:lang w:eastAsia="fr-FR"/>
        </w:rPr>
        <w:t> </w:t>
      </w:r>
    </w:p>
    <w:p w:rsidR="003D1B9E" w:rsidRPr="004326B5" w:rsidRDefault="003D1B9E" w:rsidP="00AA1D9F">
      <w:pPr>
        <w:spacing w:before="280" w:after="8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shd w:val="clear" w:color="auto" w:fill="FFFFFF"/>
          <w:lang w:eastAsia="fr-FR"/>
        </w:rPr>
        <w:t>L’</w:t>
      </w:r>
      <w:r w:rsidRPr="004326B5">
        <w:rPr>
          <w:rFonts w:ascii="Times New Roman" w:eastAsia="Times New Roman" w:hAnsi="Times New Roman" w:cs="Times New Roman"/>
          <w:b/>
          <w:bCs/>
          <w:color w:val="000000" w:themeColor="text1"/>
          <w:sz w:val="24"/>
          <w:szCs w:val="24"/>
          <w:lang w:eastAsia="fr-FR"/>
        </w:rPr>
        <w:t>Évaluation assistée par les Technologies de l’Information et de la Communication (TIC) </w:t>
      </w:r>
    </w:p>
    <w:p w:rsidR="003D1B9E" w:rsidRPr="004326B5" w:rsidRDefault="003D1B9E" w:rsidP="007065E4">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 Dis-moi comment tu évalues et</w:t>
      </w:r>
      <w:r w:rsidR="007065E4" w:rsidRPr="007065E4">
        <w:rPr>
          <w:rFonts w:ascii="Times New Roman" w:eastAsia="Times New Roman" w:hAnsi="Times New Roman" w:cs="Times New Roman"/>
          <w:b/>
          <w:bCs/>
          <w:i/>
          <w:iCs/>
          <w:color w:val="000000" w:themeColor="text1"/>
          <w:sz w:val="24"/>
          <w:szCs w:val="24"/>
          <w:lang w:eastAsia="fr-FR"/>
        </w:rPr>
        <w:t xml:space="preserve"> </w:t>
      </w:r>
      <w:r w:rsidR="007065E4" w:rsidRPr="004326B5">
        <w:rPr>
          <w:rFonts w:ascii="Times New Roman" w:eastAsia="Times New Roman" w:hAnsi="Times New Roman" w:cs="Times New Roman"/>
          <w:b/>
          <w:bCs/>
          <w:i/>
          <w:iCs/>
          <w:color w:val="000000" w:themeColor="text1"/>
          <w:sz w:val="24"/>
          <w:szCs w:val="24"/>
          <w:lang w:eastAsia="fr-FR"/>
        </w:rPr>
        <w:t>je te dirai comment tu enseignes »</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grande littérature produite dans la recherche montre l’utilisation des Technologies de l’Information et de la Communication (TIC)  dans les pratiques  évaluatives des enseignants (BECTA, 2008) C’est ce  que l’on nomme aujourd’hui du nom d’e</w:t>
      </w:r>
      <w:r w:rsidRPr="004326B5">
        <w:rPr>
          <w:rFonts w:ascii="Times New Roman" w:eastAsia="Times New Roman" w:hAnsi="Times New Roman" w:cs="Times New Roman"/>
          <w:color w:val="000000" w:themeColor="text1"/>
          <w:sz w:val="24"/>
          <w:szCs w:val="24"/>
          <w:lang w:eastAsia="fr-FR"/>
        </w:rPr>
        <w:softHyphen/>
        <w:t>-évaluation et en anglais e-</w:t>
      </w:r>
      <w:proofErr w:type="spellStart"/>
      <w:r w:rsidRPr="004326B5">
        <w:rPr>
          <w:rFonts w:ascii="Times New Roman" w:eastAsia="Times New Roman" w:hAnsi="Times New Roman" w:cs="Times New Roman"/>
          <w:color w:val="000000" w:themeColor="text1"/>
          <w:sz w:val="24"/>
          <w:szCs w:val="24"/>
          <w:lang w:eastAsia="fr-FR"/>
        </w:rPr>
        <w:t>assessement</w:t>
      </w:r>
      <w:proofErr w:type="spellEnd"/>
      <w:r w:rsidRPr="004326B5">
        <w:rPr>
          <w:rFonts w:ascii="Times New Roman" w:eastAsia="Times New Roman" w:hAnsi="Times New Roman" w:cs="Times New Roman"/>
          <w:color w:val="000000" w:themeColor="text1"/>
          <w:sz w:val="24"/>
          <w:szCs w:val="24"/>
          <w:lang w:eastAsia="fr-FR"/>
        </w:rPr>
        <w:t>. L’on définit l’e-évaluation comme utilisant l’ordinateur dans le processus d’évaluation. Le rôle de l’ordinateur dans ce processus peut être intrinsèque ou extrinsèque. Ce rôle est intrinsèque lorsque l’évaluation est construite autour de l’utilisation d’un ordinateur, par exemple quand une évaluation de compétences pratiques nécessite que les apprenants utilisent  l’ordinateur pour donner leurs réponses.</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L’évaluation peut aussi s’exécuter sur un dispositif électronique équivalent comme les téléphones portables. Celle-ci peut se faire en ligne ou non le but étant d’automatiser et d’optimiser l’évaluation. L’ordinateur peut être utilisé pour  créer des items ou des banques d’évaluation, générer ou administrer des tests. Selon la place qu’occupe l’ordinateur dans l’évaluation : on a les Computer </w:t>
      </w:r>
      <w:proofErr w:type="spellStart"/>
      <w:r w:rsidRPr="004326B5">
        <w:rPr>
          <w:rFonts w:ascii="Times New Roman" w:eastAsia="Times New Roman" w:hAnsi="Times New Roman" w:cs="Times New Roman"/>
          <w:color w:val="000000" w:themeColor="text1"/>
          <w:sz w:val="24"/>
          <w:szCs w:val="24"/>
          <w:lang w:eastAsia="fr-FR"/>
        </w:rPr>
        <w:t>Assisted</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Assessement</w:t>
      </w:r>
      <w:proofErr w:type="spellEnd"/>
      <w:r w:rsidRPr="004326B5">
        <w:rPr>
          <w:rFonts w:ascii="Times New Roman" w:eastAsia="Times New Roman" w:hAnsi="Times New Roman" w:cs="Times New Roman"/>
          <w:color w:val="000000" w:themeColor="text1"/>
          <w:sz w:val="24"/>
          <w:szCs w:val="24"/>
          <w:lang w:eastAsia="fr-FR"/>
        </w:rPr>
        <w:t xml:space="preserve"> (CAA) Computer </w:t>
      </w:r>
      <w:proofErr w:type="spellStart"/>
      <w:r w:rsidRPr="004326B5">
        <w:rPr>
          <w:rFonts w:ascii="Times New Roman" w:eastAsia="Times New Roman" w:hAnsi="Times New Roman" w:cs="Times New Roman"/>
          <w:color w:val="000000" w:themeColor="text1"/>
          <w:sz w:val="24"/>
          <w:szCs w:val="24"/>
          <w:lang w:eastAsia="fr-FR"/>
        </w:rPr>
        <w:t>Mediated</w:t>
      </w:r>
      <w:proofErr w:type="spellEnd"/>
      <w:r w:rsidRPr="004326B5">
        <w:rPr>
          <w:rFonts w:ascii="Times New Roman" w:eastAsia="Times New Roman" w:hAnsi="Times New Roman" w:cs="Times New Roman"/>
          <w:color w:val="000000" w:themeColor="text1"/>
          <w:sz w:val="24"/>
          <w:szCs w:val="24"/>
          <w:lang w:eastAsia="fr-FR"/>
        </w:rPr>
        <w:t xml:space="preserve"> Evaluation (CME) ou Computer </w:t>
      </w:r>
      <w:proofErr w:type="spellStart"/>
      <w:r w:rsidRPr="004326B5">
        <w:rPr>
          <w:rFonts w:ascii="Times New Roman" w:eastAsia="Times New Roman" w:hAnsi="Times New Roman" w:cs="Times New Roman"/>
          <w:color w:val="000000" w:themeColor="text1"/>
          <w:sz w:val="24"/>
          <w:szCs w:val="24"/>
          <w:lang w:eastAsia="fr-FR"/>
        </w:rPr>
        <w:t>Based</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Assessement</w:t>
      </w:r>
      <w:proofErr w:type="spellEnd"/>
      <w:r w:rsidRPr="004326B5">
        <w:rPr>
          <w:rFonts w:ascii="Times New Roman" w:eastAsia="Times New Roman" w:hAnsi="Times New Roman" w:cs="Times New Roman"/>
          <w:color w:val="000000" w:themeColor="text1"/>
          <w:sz w:val="24"/>
          <w:szCs w:val="24"/>
          <w:lang w:eastAsia="fr-FR"/>
        </w:rPr>
        <w:t xml:space="preserve">  (CBA)  toutes ces trois catégories utilisent l’ordinateur comme outil de planification en temps réel sans recours à internet. On a aussi à côté ces formes d’évaluation, les  évaluations en ligne qui nécessitent l’usage d’internet. A cet effet plusieurs outils et logiciels sont utilisés : les questionnaires en lignes, les podcasts, les e-portfolios, les </w:t>
      </w:r>
      <w:proofErr w:type="spellStart"/>
      <w:r w:rsidRPr="004326B5">
        <w:rPr>
          <w:rFonts w:ascii="Times New Roman" w:eastAsia="Times New Roman" w:hAnsi="Times New Roman" w:cs="Times New Roman"/>
          <w:color w:val="000000" w:themeColor="text1"/>
          <w:sz w:val="24"/>
          <w:szCs w:val="24"/>
          <w:lang w:eastAsia="fr-FR"/>
        </w:rPr>
        <w:t>télévoteurs</w:t>
      </w:r>
      <w:proofErr w:type="spellEnd"/>
      <w:r w:rsidRPr="004326B5">
        <w:rPr>
          <w:rFonts w:ascii="Times New Roman" w:eastAsia="Times New Roman" w:hAnsi="Times New Roman" w:cs="Times New Roman"/>
          <w:color w:val="000000" w:themeColor="text1"/>
          <w:sz w:val="24"/>
          <w:szCs w:val="24"/>
          <w:lang w:eastAsia="fr-FR"/>
        </w:rPr>
        <w:t xml:space="preserve"> et plateformes de formation etc… </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Jowitt</w:t>
      </w:r>
      <w:proofErr w:type="spellEnd"/>
      <w:r w:rsidRPr="004326B5">
        <w:rPr>
          <w:rFonts w:ascii="Times New Roman" w:eastAsia="Times New Roman" w:hAnsi="Times New Roman" w:cs="Times New Roman"/>
          <w:color w:val="000000" w:themeColor="text1"/>
          <w:sz w:val="24"/>
          <w:szCs w:val="24"/>
          <w:lang w:eastAsia="fr-FR"/>
        </w:rPr>
        <w:t xml:space="preserve"> a synthétisé 10 principaux avantages et prestations en relation avec des TIC en éducation adaptables à l’évaluation à partir de l’analyse d’environ 40 études. Ces avantages sont (</w:t>
      </w:r>
      <w:proofErr w:type="spellStart"/>
      <w:r w:rsidRPr="004326B5">
        <w:rPr>
          <w:rFonts w:ascii="Times New Roman" w:eastAsia="Times New Roman" w:hAnsi="Times New Roman" w:cs="Times New Roman"/>
          <w:color w:val="000000" w:themeColor="text1"/>
          <w:sz w:val="24"/>
          <w:szCs w:val="24"/>
          <w:lang w:eastAsia="fr-FR"/>
        </w:rPr>
        <w:t>Jowitt</w:t>
      </w:r>
      <w:proofErr w:type="spellEnd"/>
      <w:r w:rsidRPr="004326B5">
        <w:rPr>
          <w:rFonts w:ascii="Times New Roman" w:eastAsia="Times New Roman" w:hAnsi="Times New Roman" w:cs="Times New Roman"/>
          <w:color w:val="000000" w:themeColor="text1"/>
          <w:sz w:val="24"/>
          <w:szCs w:val="24"/>
          <w:lang w:eastAsia="fr-FR"/>
        </w:rPr>
        <w:t>, 2008):</w:t>
      </w:r>
    </w:p>
    <w:p w:rsidR="003D1B9E" w:rsidRPr="004326B5" w:rsidRDefault="003D1B9E" w:rsidP="00EB09E6">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portabilité, flexibilité et commodité (Bélanger, 2005, Campbell, 2005, Graham, 2005/2006)</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Capacité d'évaluation de façon asynchrone, n'importe où sur n'importe quel appareil  (</w:t>
      </w:r>
      <w:proofErr w:type="spellStart"/>
      <w:r w:rsidRPr="004326B5">
        <w:rPr>
          <w:rFonts w:ascii="Times New Roman" w:eastAsia="Times New Roman" w:hAnsi="Times New Roman" w:cs="Times New Roman"/>
          <w:color w:val="000000" w:themeColor="text1"/>
          <w:sz w:val="24"/>
          <w:szCs w:val="24"/>
          <w:lang w:eastAsia="fr-FR"/>
        </w:rPr>
        <w:t>Balleste</w:t>
      </w:r>
      <w:proofErr w:type="spellEnd"/>
      <w:r w:rsidRPr="004326B5">
        <w:rPr>
          <w:rFonts w:ascii="Times New Roman" w:eastAsia="Times New Roman" w:hAnsi="Times New Roman" w:cs="Times New Roman"/>
          <w:color w:val="000000" w:themeColor="text1"/>
          <w:sz w:val="24"/>
          <w:szCs w:val="24"/>
          <w:lang w:eastAsia="fr-FR"/>
        </w:rPr>
        <w:t xml:space="preserve">, Rosenberg, &amp; Smith-Butler, 2006, </w:t>
      </w:r>
      <w:proofErr w:type="spellStart"/>
      <w:r w:rsidRPr="004326B5">
        <w:rPr>
          <w:rFonts w:ascii="Times New Roman" w:eastAsia="Times New Roman" w:hAnsi="Times New Roman" w:cs="Times New Roman"/>
          <w:color w:val="000000" w:themeColor="text1"/>
          <w:sz w:val="24"/>
          <w:szCs w:val="24"/>
          <w:lang w:eastAsia="fr-FR"/>
        </w:rPr>
        <w:t>DeVoe</w:t>
      </w:r>
      <w:proofErr w:type="spellEnd"/>
      <w:r w:rsidRPr="004326B5">
        <w:rPr>
          <w:rFonts w:ascii="Times New Roman" w:eastAsia="Times New Roman" w:hAnsi="Times New Roman" w:cs="Times New Roman"/>
          <w:color w:val="000000" w:themeColor="text1"/>
          <w:sz w:val="24"/>
          <w:szCs w:val="24"/>
          <w:lang w:eastAsia="fr-FR"/>
        </w:rPr>
        <w:t xml:space="preserve"> 2006, McDonald, 2002) 3. Multitâches tout en se déplaçant au cours d'exercices et des voyages (Campbell, 2005)</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3.    Accès facile par Internet, au choix  en dehors des heures normales d'ouverture (Belanger 2005, </w:t>
      </w:r>
      <w:proofErr w:type="spellStart"/>
      <w:r w:rsidRPr="004326B5">
        <w:rPr>
          <w:rFonts w:ascii="Times New Roman" w:eastAsia="Times New Roman" w:hAnsi="Times New Roman" w:cs="Times New Roman"/>
          <w:color w:val="000000" w:themeColor="text1"/>
          <w:sz w:val="24"/>
          <w:szCs w:val="24"/>
          <w:lang w:eastAsia="fr-FR"/>
        </w:rPr>
        <w:t>Eash</w:t>
      </w:r>
      <w:proofErr w:type="spellEnd"/>
      <w:r w:rsidRPr="004326B5">
        <w:rPr>
          <w:rFonts w:ascii="Times New Roman" w:eastAsia="Times New Roman" w:hAnsi="Times New Roman" w:cs="Times New Roman"/>
          <w:color w:val="000000" w:themeColor="text1"/>
          <w:sz w:val="24"/>
          <w:szCs w:val="24"/>
          <w:lang w:eastAsia="fr-FR"/>
        </w:rPr>
        <w:t xml:space="preserve"> 2006, Stephens, 2005)</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4.    Aptitude à écouter à plusieurs reprises (Bélanger, 2005, </w:t>
      </w:r>
      <w:proofErr w:type="spellStart"/>
      <w:r w:rsidRPr="004326B5">
        <w:rPr>
          <w:rFonts w:ascii="Times New Roman" w:eastAsia="Times New Roman" w:hAnsi="Times New Roman" w:cs="Times New Roman"/>
          <w:color w:val="000000" w:themeColor="text1"/>
          <w:sz w:val="24"/>
          <w:szCs w:val="24"/>
          <w:lang w:eastAsia="fr-FR"/>
        </w:rPr>
        <w:t>DeVoe</w:t>
      </w:r>
      <w:proofErr w:type="spellEnd"/>
      <w:r w:rsidRPr="004326B5">
        <w:rPr>
          <w:rFonts w:ascii="Times New Roman" w:eastAsia="Times New Roman" w:hAnsi="Times New Roman" w:cs="Times New Roman"/>
          <w:color w:val="000000" w:themeColor="text1"/>
          <w:sz w:val="24"/>
          <w:szCs w:val="24"/>
          <w:lang w:eastAsia="fr-FR"/>
        </w:rPr>
        <w:t>, 2006)</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vitesse de lecture peut être modifié (bénéfique pour les étudiants étrangers et les étudiants avec handicaps) (Stephens, 2005)</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Abonnements chargé automatiquement dans le lecteur de podcast (</w:t>
      </w:r>
      <w:proofErr w:type="spellStart"/>
      <w:r w:rsidRPr="004326B5">
        <w:rPr>
          <w:rFonts w:ascii="Times New Roman" w:eastAsia="Times New Roman" w:hAnsi="Times New Roman" w:cs="Times New Roman"/>
          <w:color w:val="000000" w:themeColor="text1"/>
          <w:sz w:val="24"/>
          <w:szCs w:val="24"/>
          <w:lang w:eastAsia="fr-FR"/>
        </w:rPr>
        <w:t>Balleste</w:t>
      </w:r>
      <w:proofErr w:type="spellEnd"/>
      <w:r w:rsidRPr="004326B5">
        <w:rPr>
          <w:rFonts w:ascii="Times New Roman" w:eastAsia="Times New Roman" w:hAnsi="Times New Roman" w:cs="Times New Roman"/>
          <w:color w:val="000000" w:themeColor="text1"/>
          <w:sz w:val="24"/>
          <w:szCs w:val="24"/>
          <w:lang w:eastAsia="fr-FR"/>
        </w:rPr>
        <w:t>, Rosenberg &amp; Smith-Butler, 2006 ; Graham, 2005/2006)</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7.    Choisir comment on veut être évalué (Abram, 2006 ; </w:t>
      </w:r>
      <w:proofErr w:type="spellStart"/>
      <w:r w:rsidRPr="004326B5">
        <w:rPr>
          <w:rFonts w:ascii="Times New Roman" w:eastAsia="Times New Roman" w:hAnsi="Times New Roman" w:cs="Times New Roman"/>
          <w:color w:val="000000" w:themeColor="text1"/>
          <w:sz w:val="24"/>
          <w:szCs w:val="24"/>
          <w:lang w:eastAsia="fr-FR"/>
        </w:rPr>
        <w:t>Eash</w:t>
      </w:r>
      <w:proofErr w:type="spellEnd"/>
      <w:r w:rsidRPr="004326B5">
        <w:rPr>
          <w:rFonts w:ascii="Times New Roman" w:eastAsia="Times New Roman" w:hAnsi="Times New Roman" w:cs="Times New Roman"/>
          <w:color w:val="000000" w:themeColor="text1"/>
          <w:sz w:val="24"/>
          <w:szCs w:val="24"/>
          <w:lang w:eastAsia="fr-FR"/>
        </w:rPr>
        <w:t>, 2006)</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Coutumes  des étudiants auditifs (AESS, 2006)</w:t>
      </w:r>
    </w:p>
    <w:p w:rsidR="003D1B9E" w:rsidRPr="004326B5" w:rsidRDefault="003D1B9E" w:rsidP="00A87A30">
      <w:pPr>
        <w:spacing w:after="0" w:line="360" w:lineRule="auto"/>
        <w:ind w:left="851"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Améliore les services à distance et les étudiants en ligne (Ralph et Olsen, 2007).</w:t>
      </w:r>
    </w:p>
    <w:tbl>
      <w:tblPr>
        <w:tblW w:w="0" w:type="auto"/>
        <w:tblCellMar>
          <w:top w:w="15" w:type="dxa"/>
          <w:left w:w="15" w:type="dxa"/>
          <w:bottom w:w="15" w:type="dxa"/>
          <w:right w:w="15" w:type="dxa"/>
        </w:tblCellMar>
        <w:tblLook w:val="04A0" w:firstRow="1" w:lastRow="0" w:firstColumn="1" w:lastColumn="0" w:noHBand="0" w:noVBand="1"/>
      </w:tblPr>
      <w:tblGrid>
        <w:gridCol w:w="9412"/>
      </w:tblGrid>
      <w:tr w:rsidR="003D1B9E" w:rsidRPr="004326B5" w:rsidTr="003D1B9E">
        <w:trPr>
          <w:trHeight w:val="17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before="240" w:after="24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TIC ne se révèlent efficaces que lorsqu'elles s'intègrent à une pédagogie qui articule finement des activités pédagogiques dont les méthodes servent des objectifs explicites. Les TIC permettent d’expérimenter des solutions alternatives complémentaires aux évaluations traditionnelles  de type « papier crayon »</w:t>
            </w:r>
          </w:p>
        </w:tc>
      </w:tr>
    </w:tbl>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 même sens, selon JISC (2013), les plus grandes améliorations dans le cas des pratiques évaluatives  avec les TIC sont</w:t>
      </w:r>
    </w:p>
    <w:p w:rsidR="003D1B9E" w:rsidRPr="004326B5" w:rsidRDefault="003D1B9E" w:rsidP="00A87A30">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pertinence,</w:t>
      </w:r>
    </w:p>
    <w:p w:rsidR="003D1B9E" w:rsidRPr="004326B5" w:rsidRDefault="003D1B9E" w:rsidP="00A87A30">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rapidité,</w:t>
      </w:r>
    </w:p>
    <w:p w:rsidR="003D1B9E" w:rsidRPr="004326B5" w:rsidRDefault="003D1B9E" w:rsidP="00A87A30">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l’accessibilité,</w:t>
      </w:r>
    </w:p>
    <w:p w:rsidR="003D1B9E" w:rsidRPr="004326B5" w:rsidRDefault="003D1B9E" w:rsidP="00A87A30">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validité et </w:t>
      </w:r>
    </w:p>
    <w:p w:rsidR="003D1B9E" w:rsidRPr="004326B5" w:rsidRDefault="003D1B9E" w:rsidP="00A87A30">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la qualité des systèmes de soutien.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numérique peut aider en favorisant une prestation à la demande mais le véritable avantage réside dans l’immédiateté des commentaires et de nouvelles occasions d’apprentissage par exemple le tout moment n’importe où et le tout lieu  de la disponibilité des ressources contribuant à augmenter les valeurs instrumentales et partant les valeurs fondamentales de   l’évaluation</w:t>
      </w:r>
      <w:r w:rsidRPr="004326B5">
        <w:rPr>
          <w:rFonts w:ascii="Times New Roman" w:eastAsia="Times New Roman" w:hAnsi="Times New Roman" w:cs="Times New Roman"/>
          <w:b/>
          <w:bCs/>
          <w:color w:val="000000" w:themeColor="text1"/>
          <w:sz w:val="24"/>
          <w:szCs w:val="24"/>
          <w:lang w:eastAsia="fr-FR"/>
        </w:rPr>
        <w:t>. A cet effet il est nécessaire de former les enseignants à l’évaluation</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Former les enseignants à l’évaluation : une approche de l’ingénierie de la formation.</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une approche de l’ingénierie de la formation, l’évaluation de l’acquis d’une action de formation comporte plusieurs dimensions complémentaires et hiérarchiques appelant des méthodologies différentes. Nous avons selon Gérard (2010) au premier niveau une évaluation des acquis ou l’évaluation de l’efficacité pédagogique, celle-ci consiste à évaluer l’atteinte des objectifs de formation ; ensuite l’on a (2) l’évaluation du transfert qui consiste à vérifier si les acquis de la formation sont transférés par l’apprenant dans les pratiques quotidienne et l’évaluation de l’impact qui a pour finalité de juger  les effets d’une formation donnée.</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Trois mots clés sont alors retenus pour évaluer les acquis d’une formation ce sont : efficacité, efficience et impact.</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L’évaluation de l’efficacité pédagogique que certains auteurs nomment aussi évaluation à chaud ou évaluation des acquis de la formation. Cette étape d’explicitation est nécessaire pour que les enseignants aient des pratiques évaluatives efficaces en classe. L’évaluation des acquis est liée directement aux besoins de formation. Pour se faire, un ensemble de conditions sont nécessaires qui permettent d’attester de l’efficacité d’une action de formation.</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Une analyse des besoins de formation a précédé à l’élaboration de l’action de former ;</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Une action similaire a été réalisée antérieurement dans l’organisation et a démontré qu’une action similaire peut être atteinte de la sorte ;</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Une analyse de besoins a pris en compte des facteurs et incidents qui peuvent avoir un effet sur le projet à réaliser ;</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 climat social est favorable à la formation ;</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L’environnement économique est favorable ;</w:t>
      </w:r>
    </w:p>
    <w:p w:rsidR="003D1B9E" w:rsidRPr="00A87A30" w:rsidRDefault="003D1B9E" w:rsidP="003323BE">
      <w:pPr>
        <w:pStyle w:val="Paragraphedeliste"/>
        <w:numPr>
          <w:ilvl w:val="0"/>
          <w:numId w:val="27"/>
        </w:numPr>
        <w:spacing w:after="0" w:line="360" w:lineRule="auto"/>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L’action de formation assure une cohérence avec les autres sous-systèmes de la politique de ressources humaines.</w:t>
      </w:r>
    </w:p>
    <w:p w:rsidR="00190256"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méthodologies utilisées jusqu’ici pour évaluer les acquis des formations ont presque toujours été des  approches  utilisant le questionnaire de satisfaction.  Ces  derniers permettent sur une échelle de 1 à 10 d’évaluer les performances des participants avant et après une action de formation.  Et les aspects évalués concernent l’atteinte des objectifs de formation. Bien que cette approche quantitative soit rapide, certains faits nous amènent à reconsidérer cette méthodologie dans le cas de cette étude que sont  des conditions professionnelles et des formateurs en jeu. D’abord, la formation évaluée a lieu en milieu professionnel et utilise les situations professionnelles comme cadre de formation et d’analyse. Ensuite, les formateurs ne sont pas des personnes extérieures à l’institution. Ces deux exigences impliquent l‘utilisation d’un cadre d’analyse adapté pour la définition de la formation</w:t>
      </w:r>
    </w:p>
    <w:p w:rsidR="00190256" w:rsidRPr="004326B5" w:rsidRDefault="00190256" w:rsidP="00AA1D9F">
      <w:pPr>
        <w:spacing w:before="240" w:after="240" w:line="360" w:lineRule="auto"/>
        <w:jc w:val="both"/>
        <w:rPr>
          <w:rFonts w:ascii="Times New Roman" w:eastAsia="Times New Roman" w:hAnsi="Times New Roman" w:cs="Times New Roman"/>
          <w:color w:val="000000" w:themeColor="text1"/>
          <w:sz w:val="24"/>
          <w:szCs w:val="24"/>
          <w:lang w:eastAsia="fr-FR"/>
        </w:rPr>
      </w:pPr>
    </w:p>
    <w:p w:rsidR="003D1B9E" w:rsidRPr="004326B5" w:rsidRDefault="00A605A4" w:rsidP="00AA1D9F">
      <w:pPr>
        <w:pStyle w:val="Titre2"/>
        <w:spacing w:line="360" w:lineRule="auto"/>
        <w:rPr>
          <w:color w:val="000000" w:themeColor="text1"/>
          <w:sz w:val="24"/>
          <w:szCs w:val="24"/>
        </w:rPr>
      </w:pPr>
      <w:bookmarkStart w:id="64" w:name="_Toc60228782"/>
      <w:r>
        <w:rPr>
          <w:color w:val="000000" w:themeColor="text1"/>
          <w:sz w:val="24"/>
          <w:szCs w:val="24"/>
        </w:rPr>
        <w:t>7</w:t>
      </w:r>
      <w:r w:rsidR="003D23D1">
        <w:rPr>
          <w:color w:val="000000" w:themeColor="text1"/>
          <w:sz w:val="24"/>
          <w:szCs w:val="24"/>
        </w:rPr>
        <w:t xml:space="preserve">. </w:t>
      </w:r>
      <w:r w:rsidR="003D1B9E" w:rsidRPr="004326B5">
        <w:rPr>
          <w:color w:val="000000" w:themeColor="text1"/>
          <w:sz w:val="24"/>
          <w:szCs w:val="24"/>
        </w:rPr>
        <w:t>Note d’analyse sur l’impact psychosocial  et cadre d’orientation pour le soutien sanitaire et psychosocial aux enseignants, aux personnels d’encadrement et aux apprenants</w:t>
      </w:r>
      <w:bookmarkEnd w:id="64"/>
      <w:r w:rsidR="003D1B9E" w:rsidRPr="004326B5">
        <w:rPr>
          <w:color w:val="000000" w:themeColor="text1"/>
          <w:sz w:val="24"/>
          <w:szCs w:val="24"/>
        </w:rPr>
        <w:t> </w:t>
      </w:r>
    </w:p>
    <w:p w:rsidR="003D1B9E" w:rsidRPr="004326B5" w:rsidRDefault="003D1B9E" w:rsidP="00AA1D9F">
      <w:pPr>
        <w:spacing w:before="240" w:after="240" w:line="360" w:lineRule="auto"/>
        <w:ind w:left="5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roofErr w:type="spellStart"/>
      <w:r w:rsidRPr="004326B5">
        <w:rPr>
          <w:rFonts w:ascii="Times New Roman" w:eastAsia="Times New Roman" w:hAnsi="Times New Roman" w:cs="Times New Roman"/>
          <w:i/>
          <w:iCs/>
          <w:color w:val="000000" w:themeColor="text1"/>
          <w:sz w:val="24"/>
          <w:szCs w:val="24"/>
          <w:lang w:eastAsia="fr-FR"/>
        </w:rPr>
        <w:t>Lazarus</w:t>
      </w:r>
      <w:proofErr w:type="spellEnd"/>
      <w:r w:rsidRPr="004326B5">
        <w:rPr>
          <w:rFonts w:ascii="Times New Roman" w:eastAsia="Times New Roman" w:hAnsi="Times New Roman" w:cs="Times New Roman"/>
          <w:i/>
          <w:iCs/>
          <w:color w:val="000000" w:themeColor="text1"/>
          <w:sz w:val="24"/>
          <w:szCs w:val="24"/>
          <w:lang w:eastAsia="fr-FR"/>
        </w:rPr>
        <w:t xml:space="preserve"> et  </w:t>
      </w:r>
      <w:proofErr w:type="spellStart"/>
      <w:r w:rsidRPr="004326B5">
        <w:rPr>
          <w:rFonts w:ascii="Times New Roman" w:eastAsia="Times New Roman" w:hAnsi="Times New Roman" w:cs="Times New Roman"/>
          <w:i/>
          <w:iCs/>
          <w:color w:val="000000" w:themeColor="text1"/>
          <w:sz w:val="24"/>
          <w:szCs w:val="24"/>
          <w:lang w:eastAsia="fr-FR"/>
        </w:rPr>
        <w:t>Folkman</w:t>
      </w:r>
      <w:proofErr w:type="spellEnd"/>
      <w:r w:rsidRPr="004326B5">
        <w:rPr>
          <w:rFonts w:ascii="Times New Roman" w:eastAsia="Times New Roman" w:hAnsi="Times New Roman" w:cs="Times New Roman"/>
          <w:i/>
          <w:iCs/>
          <w:color w:val="000000" w:themeColor="text1"/>
          <w:sz w:val="24"/>
          <w:szCs w:val="24"/>
          <w:lang w:eastAsia="fr-FR"/>
        </w:rPr>
        <w:t xml:space="preserve"> (1984) parlant de la théorie  du stress font remarquer  que lorsque l’on vit une situation stressante, ceci constitue une source de bouleversement de l’être qui n’est pas sans conséquence sur son comportement en général ou sa capacité à franchir des situations auxquelles l’on fait face dans la société. Les enfants déplacés de  force  de  leur milieu  habituel  sont  confrontés  à un changement de l’environnement de vie, mais aussi de l’environnement institutionnel, ce qui les place dans une situation d’inconfort</w:t>
      </w:r>
      <w:r w:rsidR="00EB09E6">
        <w:rPr>
          <w:rFonts w:ascii="Times New Roman" w:eastAsia="Times New Roman" w:hAnsi="Times New Roman" w:cs="Times New Roman"/>
          <w:i/>
          <w:iCs/>
          <w:color w:val="000000" w:themeColor="text1"/>
          <w:sz w:val="24"/>
          <w:szCs w:val="24"/>
          <w:lang w:eastAsia="fr-FR"/>
        </w:rPr>
        <w:t>.</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L’objectif de cette section est d’expliciter les pratiques pédagogiques mises en œuvre pendant le confinement à travers les FOAD par rapport aux approches traditionnelles. De manière spécifique, il s’agira de :</w:t>
      </w:r>
    </w:p>
    <w:p w:rsidR="003D1B9E" w:rsidRPr="003D23D1" w:rsidRDefault="003D1B9E" w:rsidP="003323BE">
      <w:pPr>
        <w:pStyle w:val="Paragraphedeliste"/>
        <w:numPr>
          <w:ilvl w:val="0"/>
          <w:numId w:val="43"/>
        </w:numPr>
        <w:spacing w:before="240" w:after="24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Comprendre les politiques publiques relatives à la mise en œuvre et à l’évaluation de la pédagogie du confinement</w:t>
      </w:r>
      <w:r w:rsidR="00EB09E6" w:rsidRPr="003D23D1">
        <w:rPr>
          <w:rFonts w:ascii="Times New Roman" w:eastAsia="Times New Roman" w:hAnsi="Times New Roman" w:cs="Times New Roman"/>
          <w:color w:val="000000" w:themeColor="text1"/>
          <w:sz w:val="24"/>
          <w:szCs w:val="24"/>
          <w:lang w:eastAsia="fr-FR"/>
        </w:rPr>
        <w:t> :</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Mesures publiques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Politiques d’équipement</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Centralisation/décentralisation</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Financement</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Sélection des contenus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Organisation spatio-temporelle</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Développement des compétences des enseignants et apprenants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Décrire les pratiques pédagogiques utilisées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Dispositifs techno-pédagogiques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Evaluation du dispositif (selon les perceptions des apprenants)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Evaluation des enseignants  (selon les apprenants)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Apprécier l’appropriation des FOAD par les apprenants</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Capacité d’utilisation des TIC</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Niveau de participation (devoirs, échanges, cours suivis, etc.)</w:t>
      </w:r>
    </w:p>
    <w:p w:rsidR="003D1B9E" w:rsidRPr="003D23D1" w:rsidRDefault="003D1B9E" w:rsidP="003323BE">
      <w:pPr>
        <w:pStyle w:val="Paragraphedeliste"/>
        <w:numPr>
          <w:ilvl w:val="0"/>
          <w:numId w:val="43"/>
        </w:numPr>
        <w:spacing w:after="0" w:line="360" w:lineRule="auto"/>
        <w:jc w:val="both"/>
        <w:rPr>
          <w:rFonts w:ascii="Times New Roman" w:eastAsia="Times New Roman" w:hAnsi="Times New Roman" w:cs="Times New Roman"/>
          <w:color w:val="000000" w:themeColor="text1"/>
          <w:sz w:val="24"/>
          <w:szCs w:val="24"/>
          <w:lang w:eastAsia="fr-FR"/>
        </w:rPr>
      </w:pPr>
      <w:r w:rsidRPr="003D23D1">
        <w:rPr>
          <w:rFonts w:ascii="Times New Roman" w:eastAsia="Times New Roman" w:hAnsi="Times New Roman" w:cs="Times New Roman"/>
          <w:color w:val="000000" w:themeColor="text1"/>
          <w:sz w:val="24"/>
          <w:szCs w:val="24"/>
          <w:lang w:eastAsia="fr-FR"/>
        </w:rPr>
        <w:t>Connaissance et respect des plannings des activités</w:t>
      </w:r>
    </w:p>
    <w:p w:rsidR="00190256" w:rsidRDefault="00190256" w:rsidP="00EB09E6">
      <w:pPr>
        <w:spacing w:after="0" w:line="360" w:lineRule="auto"/>
        <w:jc w:val="both"/>
        <w:rPr>
          <w:rFonts w:ascii="Times New Roman" w:eastAsia="Times New Roman" w:hAnsi="Times New Roman" w:cs="Times New Roman"/>
          <w:b/>
          <w:bCs/>
          <w:color w:val="000000" w:themeColor="text1"/>
          <w:sz w:val="24"/>
          <w:szCs w:val="24"/>
          <w:lang w:eastAsia="fr-FR"/>
        </w:rPr>
      </w:pP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Départements ministériels concernées</w:t>
      </w:r>
      <w:r w:rsidR="00C21781">
        <w:rPr>
          <w:rFonts w:ascii="Times New Roman" w:eastAsia="Times New Roman" w:hAnsi="Times New Roman" w:cs="Times New Roman"/>
          <w:b/>
          <w:bCs/>
          <w:color w:val="000000" w:themeColor="text1"/>
          <w:sz w:val="24"/>
          <w:szCs w:val="24"/>
          <w:lang w:eastAsia="fr-FR"/>
        </w:rPr>
        <w:t xml:space="preserve"> pour la coopération et la solidarité technologique</w:t>
      </w:r>
      <w:r w:rsidRPr="004326B5">
        <w:rPr>
          <w:rFonts w:ascii="Times New Roman" w:eastAsia="Times New Roman" w:hAnsi="Times New Roman" w:cs="Times New Roman"/>
          <w:b/>
          <w:bCs/>
          <w:color w:val="000000" w:themeColor="text1"/>
          <w:sz w:val="24"/>
          <w:szCs w:val="24"/>
          <w:lang w:eastAsia="fr-FR"/>
        </w:rPr>
        <w:t xml:space="preserve"> :</w:t>
      </w:r>
    </w:p>
    <w:p w:rsidR="003D1B9E" w:rsidRPr="004326B5"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Quatre ministères sont concernés par la pédagogie du confinement. L’étude s’attardera aussi bien sur les établissements du privé que ceux du public. Ces ministères sont :</w:t>
      </w:r>
    </w:p>
    <w:p w:rsidR="003D1B9E" w:rsidRPr="00190256" w:rsidRDefault="003D1B9E" w:rsidP="003323BE">
      <w:pPr>
        <w:pStyle w:val="Paragraphedeliste"/>
        <w:numPr>
          <w:ilvl w:val="0"/>
          <w:numId w:val="34"/>
        </w:numPr>
        <w:spacing w:after="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Ministère de l’Enseignement Supérieur (MINESUP)</w:t>
      </w:r>
    </w:p>
    <w:p w:rsidR="003D1B9E" w:rsidRPr="00190256" w:rsidRDefault="003D1B9E" w:rsidP="003323BE">
      <w:pPr>
        <w:pStyle w:val="Paragraphedeliste"/>
        <w:numPr>
          <w:ilvl w:val="0"/>
          <w:numId w:val="34"/>
        </w:numPr>
        <w:spacing w:after="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Ministère des Enseignements Secondaires (MINESEC)</w:t>
      </w:r>
    </w:p>
    <w:p w:rsidR="003D1B9E" w:rsidRPr="00190256" w:rsidRDefault="003D1B9E" w:rsidP="003323BE">
      <w:pPr>
        <w:pStyle w:val="Paragraphedeliste"/>
        <w:numPr>
          <w:ilvl w:val="0"/>
          <w:numId w:val="34"/>
        </w:numPr>
        <w:spacing w:after="0" w:line="360" w:lineRule="auto"/>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Ministère de l’Education de Base (MINEDUB)</w:t>
      </w:r>
    </w:p>
    <w:p w:rsidR="003D1B9E" w:rsidRPr="00190256" w:rsidRDefault="003D1B9E" w:rsidP="003323BE">
      <w:pPr>
        <w:pStyle w:val="Paragraphedeliste"/>
        <w:numPr>
          <w:ilvl w:val="0"/>
          <w:numId w:val="34"/>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190256">
        <w:rPr>
          <w:rFonts w:ascii="Times New Roman" w:eastAsia="Times New Roman" w:hAnsi="Times New Roman" w:cs="Times New Roman"/>
          <w:color w:val="000000" w:themeColor="text1"/>
          <w:sz w:val="24"/>
          <w:szCs w:val="24"/>
          <w:lang w:eastAsia="fr-FR"/>
        </w:rPr>
        <w:t>Le Ministère de l’Emploi et de la formation professionnelle (MINEFOP)</w:t>
      </w:r>
    </w:p>
    <w:p w:rsidR="003D1B9E" w:rsidRPr="003D23D1" w:rsidRDefault="003D1B9E" w:rsidP="003D23D1">
      <w:pPr>
        <w:spacing w:after="120" w:line="360" w:lineRule="auto"/>
        <w:rPr>
          <w:rFonts w:ascii="Times New Roman" w:eastAsia="Times New Roman" w:hAnsi="Times New Roman" w:cs="Times New Roman"/>
          <w:b/>
          <w:bCs/>
          <w:color w:val="000000" w:themeColor="text1"/>
          <w:sz w:val="24"/>
          <w:szCs w:val="24"/>
          <w:lang w:eastAsia="fr-FR"/>
        </w:rPr>
      </w:pPr>
      <w:r w:rsidRPr="003D23D1">
        <w:rPr>
          <w:rFonts w:ascii="Times New Roman" w:eastAsia="Times New Roman" w:hAnsi="Times New Roman" w:cs="Times New Roman"/>
          <w:b/>
          <w:bCs/>
          <w:color w:val="000000" w:themeColor="text1"/>
          <w:sz w:val="24"/>
          <w:szCs w:val="24"/>
          <w:lang w:eastAsia="fr-FR"/>
        </w:rPr>
        <w:t>Cadre d’orientation pour l’accompagnement des parents, des enseignants et des apprenants</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i/>
          <w:iCs/>
          <w:color w:val="000000" w:themeColor="text1"/>
          <w:sz w:val="24"/>
          <w:szCs w:val="24"/>
          <w:lang w:eastAsia="fr-FR"/>
        </w:rPr>
        <w:t>L’école à la maison où  devenir parents – enseignants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Pendant cette période de crise sanitaire, les enfants ont été amené à faire l’école à la maison ; ce qu’on a appelé continuité pédagogique. Originellement, la continuité pédagogique se référait à l’organisation des cycles et aux suivis à mettre en place entre les différents niveaux scolaires, du primaire vers le supérieur en passant par le secondaire.  Cependant, Selon le site du ministère de l’Éducation nationale  français consacré à l’organisation scolaire depuis le 16 mars 2020 « la continuité pédagogique vise, en cas d’éloignement temporaire d’élèves ou de fermeture d’écoles, collèges et lycées, à maintenir un lien pédagogique entre les professeurs et les élèves, à entretenir les connaissances déjà acquises par les élèves tout en permettant l’acquisition de nouveaux savoirs ». On installe donc la « classe à la maison » pour assurer ce lien entre professeures et élèves.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Mais aucune mention n’est faite quant aux rôles des parents, eux-aussi confinées à la maison, et pour certains en situation de télétravail,  pour accompagner leurs enfants dans cette continuité. Sachant qu’enseigner c'est un métier complexe qui demande une expertise,  il est demandé aux parents d'aider les enfants à garder une continuité dans leurs apprentissages. Les opinions de 380 foyers parents d’élèves de primaire, secondaire et universitaire obtenus par entretiens semi directifs téléphoniques, webinaire et  analyse documentaire des articles produits par les chercheurs sur le rôle des parents durant le confinement montrent un changement dans la perception désormais de leur rôle dans l’éducation de leur progéniture. « Pour passer du rôle de parent à celui d’enseignant, nous n’avons pas été préparés » affirme la majorité des parents enquêtés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L’école et la famille sont deux acteurs de l’éducation  des enfants. L’un s’est toujours occupé de l’éducation formelle et l’autre de l’éducation aux valeurs. Dans leurs opinions, ce contrat tacite a été rompu sans préavis les laissant démunis, désespérés, même désemparés, surtout avec un surcroit de travail et une charge émotionnelle à gérer avec les enfants en classe d’examen.</w:t>
      </w:r>
    </w:p>
    <w:p w:rsidR="003D1B9E"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Cette nouvelle pratique comporte de nombreux problèmes :</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Les fractures numériques, sociales et technologiques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continuité pédagogique  est révélateur des inégalités sociales, numériques et scolaires. Les enfants de familles  pauvres n’ont pas assez de moyen pour se doter d’un appareil multimédia et payer la connexion. Le confinement et la rupture pédagogique de l’école a aggravé les inégalités sociales et  scolaires .Pour Philippe </w:t>
      </w:r>
      <w:proofErr w:type="spellStart"/>
      <w:r w:rsidRPr="004326B5">
        <w:rPr>
          <w:rFonts w:ascii="Times New Roman" w:eastAsia="Times New Roman" w:hAnsi="Times New Roman" w:cs="Times New Roman"/>
          <w:color w:val="000000" w:themeColor="text1"/>
          <w:sz w:val="24"/>
          <w:szCs w:val="24"/>
          <w:lang w:eastAsia="fr-FR"/>
        </w:rPr>
        <w:t>Meirieu</w:t>
      </w:r>
      <w:proofErr w:type="spellEnd"/>
      <w:r w:rsidRPr="004326B5">
        <w:rPr>
          <w:rFonts w:ascii="Times New Roman" w:eastAsia="Times New Roman" w:hAnsi="Times New Roman" w:cs="Times New Roman"/>
          <w:color w:val="000000" w:themeColor="text1"/>
          <w:sz w:val="24"/>
          <w:szCs w:val="24"/>
          <w:lang w:eastAsia="fr-FR"/>
        </w:rPr>
        <w:t xml:space="preserve"> (2020), cette crise a agi en révélateur des inégalités car il a manqué « l’inscription dans un collectif, ce rapport direct à un enseignant qui peut intervenir à tout moment pour rappeler l’essentiel, recadrer les choses, donner un conseil précis à un moment donné ». L’impréparation à la situation n’a pas permis que cette école à distance soit collective alors même qu’un des objectifs de l’école est de « construire du commun.» </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Une conception non comprise de la continuité pédagogique par les parents d’une part et les enseignants d’autres part</w:t>
      </w:r>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 Cameroun, la continuité pédagogique s’est faite à travers des cours  diffusés à la télévision nationale, les échanges via des outils de messagerie instantanée, les forums… pourtant depuis cette exhortation des politiques éducatives, aucune indication pratique concernant les modalités de mise en œuvre pédagogique n’a été faite. Pour les répondants qui  ont  assisté à une dichotomie entre un discours qui semblait  déconnecté de la réalité par rapport à la situation des parents et des enseignants comme des élèves  ce qui a rendu l’idée même de continuité pédagogique illusoire. Certains travaux   portaient sur des apprentissages qui n’avaient pas été abordés au préalable en classe. L’enseignant  qui avait  recours à des modalités d’apprentissage en ligne, ne s’est impérativement  pas assuré que chaque élève du groupe-classe dispose du matériel et du soutien pour s’y consacrer dans des conditions optimales. Or la pédagogie c’est de l’ordre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D’un point de vue pédagogique,  les travaux à domicile ne peuvent  faire objectivement l’objet d’une évaluation sommative que sous certaines conditions, et  bien sûr varier les évaluations formatives (sans notation et avec notation).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Toutes ces incompréhensions ont contribué à rendre le rôle des parents difficiles surtout  qu’il s’agit d’assumer ainsi une contrainte et forcée à le faire, un nouveau rôle qu'elle avait délaissé depuis un demi-siècle.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ceux des parents engagés dans ce rôle, d'un seul coup, ces parents, devenus des professeurs, ont assumé des tâches d'autorité pour imposer de manière beaucoup plus dure des horaires, des dictées et des problèmes, des choses faites en temps normal par les enseignants.  Ce qui a contribué  à développer un climat de tensions  entre les enfants et les parents. Généralement la famille idéale est celle où on passe de bons moments  et donc les parents ne veulent pas avoir trop de liens d'autorité avec les enfants, car pour eux c'est l'école qui assure principalement cette fonction de la transmission du savoir, qui ne peut se faire que dans un rapport d'autorité.</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Des scenarii de délégations de rôle ou de fuite ont été mises en place par certains parents : les répétiteurs, les aînés dans la fratrie ou les logiciels et émissions de soutien. Très peu de parents ont utilisé les technologies pour accompagner les enfants. Un parent a affirmé avoir mis les enfants en face de « national </w:t>
      </w:r>
      <w:proofErr w:type="spellStart"/>
      <w:r w:rsidRPr="004326B5">
        <w:rPr>
          <w:rFonts w:ascii="Times New Roman" w:eastAsia="Times New Roman" w:hAnsi="Times New Roman" w:cs="Times New Roman"/>
          <w:color w:val="000000" w:themeColor="text1"/>
          <w:sz w:val="24"/>
          <w:szCs w:val="24"/>
          <w:lang w:eastAsia="fr-FR"/>
        </w:rPr>
        <w:t>geography</w:t>
      </w:r>
      <w:proofErr w:type="spellEnd"/>
      <w:r w:rsidRPr="004326B5">
        <w:rPr>
          <w:rFonts w:ascii="Times New Roman" w:eastAsia="Times New Roman" w:hAnsi="Times New Roman" w:cs="Times New Roman"/>
          <w:color w:val="000000" w:themeColor="text1"/>
          <w:sz w:val="24"/>
          <w:szCs w:val="24"/>
          <w:lang w:eastAsia="fr-FR"/>
        </w:rPr>
        <w:t xml:space="preserve"> » ou de dessins animés sans préciser l’objectif pédagogique de cette exposition.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L’aspect chronophage de ce nouveau rôle a été aussi identifié par les parents qui ont affirmé que ce travail de parent – enseignant a pris beaucoup sur leur temps de travail.</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solidarité communautaire avec les voisins et la famille a été mise à contribution pour participer à l’émission éducative télévisée ; faire les activités et les devoirs.</w:t>
      </w:r>
    </w:p>
    <w:p w:rsidR="003D1B9E"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ailleurs, les parents ont exprimé leur ressenti par rapport au manque d’organisation et de coordination des activités. Les répondants ont affirmé que les devoirs sont « tombés à flots » pendant un moment avec les dates de rendus qui étaient les mêmes mettant une plus grande pression  sur les enfants, les parents et la famille.</w:t>
      </w:r>
    </w:p>
    <w:p w:rsidR="00C21781" w:rsidRDefault="00C21781" w:rsidP="00190256">
      <w:pPr>
        <w:spacing w:after="120" w:line="360" w:lineRule="auto"/>
        <w:jc w:val="both"/>
        <w:rPr>
          <w:rFonts w:ascii="Times New Roman" w:eastAsia="Times New Roman" w:hAnsi="Times New Roman" w:cs="Times New Roman"/>
          <w:color w:val="000000" w:themeColor="text1"/>
          <w:sz w:val="24"/>
          <w:szCs w:val="24"/>
          <w:lang w:eastAsia="fr-FR"/>
        </w:rPr>
      </w:pPr>
    </w:p>
    <w:p w:rsidR="00C21781" w:rsidRPr="004326B5" w:rsidRDefault="00C21781" w:rsidP="00190256">
      <w:pPr>
        <w:spacing w:after="120" w:line="360" w:lineRule="auto"/>
        <w:jc w:val="both"/>
        <w:rPr>
          <w:rFonts w:ascii="Times New Roman" w:eastAsia="Times New Roman" w:hAnsi="Times New Roman" w:cs="Times New Roman"/>
          <w:color w:val="000000" w:themeColor="text1"/>
          <w:sz w:val="24"/>
          <w:szCs w:val="24"/>
          <w:lang w:eastAsia="fr-FR"/>
        </w:rPr>
      </w:pP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i/>
          <w:iCs/>
          <w:color w:val="000000" w:themeColor="text1"/>
          <w:sz w:val="24"/>
          <w:szCs w:val="24"/>
          <w:lang w:eastAsia="fr-FR"/>
        </w:rPr>
        <w:t>Que nous apprend la recherche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L’état actuel des recherches indique que les élèves qui réussissent à l’école proviennent des familles où leurs parents ont une implication parentale accrue. Ainsi, l’implication des parents est multidimensionnelle. Elle intègre aussi bien leur participation aux activités de l’école qu’à la maison. Plusieurs études notamment celle de Fan et Chen (2001) ont montré que l’implication parentale dans la scolarité de leur enfant est positivement liée à la réussite scolaire car celle-ci permet de résoudre le problème d’absentéisme, de décrochage scolaire et favorise une plus grande motivation scolaire. La décision du parent de participer au suivi scolaire de son enfant varie en fonction de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compréhension de son rôle parental : elle détermine le type d'activités que le parent va considérer comme étant nécessaires pour l'intérêt de l’enfant. Elle est influencée par la définition du rôle parental, les croyances sur le développement et l’éducation de l'enfant et les croyances sur les rôles de soutien qui sont appropriés à la maison et à l’école. Ainsi si les parents sont convaincus que l’adolescent peut s’occuper seul de son éducation, ils seront alors portés à moins participer au suivi scolaire (Eccles et Harold, 1996).</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croyances sur le développement et l’éducation de l’enfant : si un parent croit que les enfants ont besoin d’affection et d’encadrement pour leur développement et que le but de l’éducation est de développer des habiletés et la créativité, il sera porté à discuter avec son enfant et à s’informer sur le développement du processus de la pensée de l’enfant à l’école.</w:t>
      </w:r>
    </w:p>
    <w:p w:rsidR="003D1B9E" w:rsidRPr="004326B5" w:rsidRDefault="003D1B9E" w:rsidP="00190256">
      <w:pPr>
        <w:spacing w:after="120" w:line="360" w:lineRule="auto"/>
        <w:rPr>
          <w:rFonts w:ascii="Times New Roman" w:eastAsia="Times New Roman" w:hAnsi="Times New Roman" w:cs="Times New Roman"/>
          <w:b/>
          <w:i/>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i/>
          <w:color w:val="000000" w:themeColor="text1"/>
          <w:sz w:val="24"/>
          <w:szCs w:val="24"/>
          <w:lang w:eastAsia="fr-FR"/>
        </w:rPr>
        <w:t>Les croyances sur le rôle de soutien à la maison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études de </w:t>
      </w:r>
      <w:proofErr w:type="spellStart"/>
      <w:r w:rsidRPr="004326B5">
        <w:rPr>
          <w:rFonts w:ascii="Times New Roman" w:eastAsia="Times New Roman" w:hAnsi="Times New Roman" w:cs="Times New Roman"/>
          <w:color w:val="000000" w:themeColor="text1"/>
          <w:sz w:val="24"/>
          <w:szCs w:val="24"/>
          <w:lang w:eastAsia="fr-FR"/>
        </w:rPr>
        <w:t>Lareau</w:t>
      </w:r>
      <w:proofErr w:type="spellEnd"/>
      <w:r w:rsidRPr="004326B5">
        <w:rPr>
          <w:rFonts w:ascii="Times New Roman" w:eastAsia="Times New Roman" w:hAnsi="Times New Roman" w:cs="Times New Roman"/>
          <w:color w:val="000000" w:themeColor="text1"/>
          <w:sz w:val="24"/>
          <w:szCs w:val="24"/>
          <w:lang w:eastAsia="fr-FR"/>
        </w:rPr>
        <w:t xml:space="preserve"> (1996) ont démontré que la classe sociale influence les croyances sur le rôle de soutien relativement à l’éducation de l’enfant à la maison. Les parents de faible niveau socioéconomique auraient une vision séparée de l'école et de la famille alors que ceux de la classe supérieure se verraient comme ayant un rôle partagé avec l’école. Les parents  développent ainsi des croyances et une compréhension des attentes par rapport à leur rôle parental en fonction de leur appartenance à des regroupements spécifiques (famille, école, église, communauté, société en général).</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i/>
          <w:color w:val="000000" w:themeColor="text1"/>
          <w:sz w:val="24"/>
          <w:szCs w:val="24"/>
          <w:lang w:eastAsia="fr-FR"/>
        </w:rPr>
        <w:t>Les croyances sur le rôle, habiletés de l’effort et du hasard comme cause de la performance de l’enfant</w:t>
      </w:r>
      <w:r w:rsidRPr="004326B5">
        <w:rPr>
          <w:rFonts w:ascii="Times New Roman" w:eastAsia="Times New Roman" w:hAnsi="Times New Roman" w:cs="Times New Roman"/>
          <w:color w:val="000000" w:themeColor="text1"/>
          <w:sz w:val="24"/>
          <w:szCs w:val="24"/>
          <w:lang w:eastAsia="fr-FR"/>
        </w:rPr>
        <w:t xml:space="preserve">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liens ont été établis entre les croyances des parents, les valeurs, les buts et le savoir d'un côté, et un ensemble de comportements parentaux pertinents au développement de l'enfant de l'autre côté (Darling et Steinberg, 1993). Par exemple, si un parent croit que les enfants ont besoin d’affection et d’encadrement pour leur développement et que le but de l’éducation est de développer des habiletés et la créativité, il sera porté à discuter avec son enfant et à s’informer sur le développement du processus de la pensée de l’enfant à l’école.</w:t>
      </w:r>
    </w:p>
    <w:p w:rsidR="003D1B9E" w:rsidRPr="004326B5" w:rsidRDefault="003D1B9E" w:rsidP="00190256">
      <w:pPr>
        <w:spacing w:after="120" w:line="360" w:lineRule="auto"/>
        <w:rPr>
          <w:rFonts w:ascii="Times New Roman" w:eastAsia="Times New Roman" w:hAnsi="Times New Roman" w:cs="Times New Roman"/>
          <w:b/>
          <w:i/>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i/>
          <w:color w:val="000000" w:themeColor="text1"/>
          <w:sz w:val="24"/>
          <w:szCs w:val="24"/>
          <w:lang w:eastAsia="fr-FR"/>
        </w:rPr>
        <w:t>La théorie de l’intelligence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recherche indique que les parents ayant un sentiment de compétence élevé dans leur capacité à aider leur enfant à réussir ont probablement une perception développementale de l'intelligence. Autrement dit, ils pensent que leur participation au suivi scolaire contribuera à améliorer les compétences et les performances de l'enfant.</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sentiment de compétence par rapport à l’aide apportée à l’enfant : Les études soulignent que les parents qui ont un sentiment de compétence élevé vont aider leur enfant à anticiper et à résoudre les problèmes courants à l’école (ex. : comment travailler avec un tuteur, comment se préparer à l’entrée au secondaire, comment amener l’enfant à changer d’amis, etc.). Par ailleurs, les parents ayant un faible sentiment de compétence vont, soit se fier à l’enfant ou à l’école pour faire face aux problèmes ou aux interventions des autres ou encore, au hasard pour améliorer les situations difficiles pour leur enfant (Baker et Stevenson, 1986).</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opportunités, invitations et demandes relative à la participation parentale présentée, soit par l'enfant ou l'école de l'enfant : D’après les écrits répertoriés, la participation parentale est plus élevée au niveau  primaire, présentant une diminution importante vers la quatrième année pour être à son plus bas au secondaire (Dauber et Epstein, 1993; Deslandes, 1996; Eccles et Harold, 1996). Cette diminution de la participation parentale associée avec l’âge de l’enfant est reliée au stade de développement (ex. : l’adolescent désire plus d’autonomie), aux croyances des parents relativement à leur habileté à aider quand leur jeune a des problèmes et à la plus grande complexité des travaux scolaires au secondaire.</w:t>
      </w:r>
    </w:p>
    <w:p w:rsidR="003D1B9E" w:rsidRPr="003D23D1" w:rsidRDefault="003D1B9E" w:rsidP="003D23D1">
      <w:pPr>
        <w:spacing w:after="120" w:line="360" w:lineRule="auto"/>
        <w:rPr>
          <w:rFonts w:ascii="Times New Roman" w:hAnsi="Times New Roman" w:cs="Times New Roman"/>
          <w:b/>
          <w:color w:val="000000" w:themeColor="text1"/>
          <w:sz w:val="24"/>
          <w:szCs w:val="24"/>
        </w:rPr>
      </w:pPr>
      <w:r w:rsidRPr="003D23D1">
        <w:rPr>
          <w:rFonts w:ascii="Times New Roman" w:hAnsi="Times New Roman" w:cs="Times New Roman"/>
          <w:b/>
          <w:color w:val="000000" w:themeColor="text1"/>
          <w:sz w:val="24"/>
          <w:szCs w:val="24"/>
        </w:rPr>
        <w:t>Cadre d’accompagnement des parents dans ce contexte </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que les parents jouent efficacement un référentiel d’accompagnement parental est nécessaire pour une collaboration école – famille optimale en situation de crise sanitaire et sécuritaire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centre d’écoute avec un numéro gratuit pour l’accompagnement psychologique des parents par les psychologues.  Car s</w:t>
      </w:r>
      <w:r w:rsidR="00C21781">
        <w:rPr>
          <w:rFonts w:ascii="Times New Roman" w:eastAsia="Times New Roman" w:hAnsi="Times New Roman" w:cs="Times New Roman"/>
          <w:color w:val="000000" w:themeColor="text1"/>
          <w:sz w:val="24"/>
          <w:szCs w:val="24"/>
          <w:lang w:eastAsia="fr-FR"/>
        </w:rPr>
        <w:t>ur ce plan,  le caractère subit</w:t>
      </w:r>
      <w:r w:rsidRPr="004326B5">
        <w:rPr>
          <w:rFonts w:ascii="Times New Roman" w:eastAsia="Times New Roman" w:hAnsi="Times New Roman" w:cs="Times New Roman"/>
          <w:color w:val="000000" w:themeColor="text1"/>
          <w:sz w:val="24"/>
          <w:szCs w:val="24"/>
          <w:lang w:eastAsia="fr-FR"/>
        </w:rPr>
        <w:t xml:space="preserve"> et intense  de la pandémie implique la nécessité d’ouvrir  le débat pour que les parents s’expriment sur l’école. Depuis son apparition, la </w:t>
      </w:r>
      <w:proofErr w:type="spellStart"/>
      <w:r w:rsidRPr="004326B5">
        <w:rPr>
          <w:rFonts w:ascii="Times New Roman" w:eastAsia="Times New Roman" w:hAnsi="Times New Roman" w:cs="Times New Roman"/>
          <w:color w:val="000000" w:themeColor="text1"/>
          <w:sz w:val="24"/>
          <w:szCs w:val="24"/>
          <w:lang w:eastAsia="fr-FR"/>
        </w:rPr>
        <w:t>Covid</w:t>
      </w:r>
      <w:proofErr w:type="spellEnd"/>
      <w:r w:rsidRPr="004326B5">
        <w:rPr>
          <w:rFonts w:ascii="Times New Roman" w:eastAsia="Times New Roman" w:hAnsi="Times New Roman" w:cs="Times New Roman"/>
          <w:color w:val="000000" w:themeColor="text1"/>
          <w:sz w:val="24"/>
          <w:szCs w:val="24"/>
          <w:lang w:eastAsia="fr-FR"/>
        </w:rPr>
        <w:t xml:space="preserve"> - 19 continue de faire des dégâts dans tous les domaines de la vie .mais on a l'impression que le secteur de l'éducation est le plus atteint à cause de l'impact psychologique et sanitaire de cette pandémie sur la continuité pédagogique.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senti</w:t>
      </w:r>
      <w:r w:rsidR="003524DD" w:rsidRPr="004326B5">
        <w:rPr>
          <w:rFonts w:ascii="Times New Roman" w:eastAsia="Times New Roman" w:hAnsi="Times New Roman" w:cs="Times New Roman"/>
          <w:color w:val="000000" w:themeColor="text1"/>
          <w:sz w:val="24"/>
          <w:szCs w:val="24"/>
          <w:lang w:eastAsia="fr-FR"/>
        </w:rPr>
        <w:t xml:space="preserve">ments de peurs et d'angoisse </w:t>
      </w:r>
      <w:r w:rsidR="00C21781" w:rsidRPr="004326B5">
        <w:rPr>
          <w:rFonts w:ascii="Times New Roman" w:eastAsia="Times New Roman" w:hAnsi="Times New Roman" w:cs="Times New Roman"/>
          <w:color w:val="000000" w:themeColor="text1"/>
          <w:sz w:val="24"/>
          <w:szCs w:val="24"/>
          <w:lang w:eastAsia="fr-FR"/>
        </w:rPr>
        <w:t>due</w:t>
      </w:r>
      <w:r w:rsidRPr="004326B5">
        <w:rPr>
          <w:rFonts w:ascii="Times New Roman" w:eastAsia="Times New Roman" w:hAnsi="Times New Roman" w:cs="Times New Roman"/>
          <w:color w:val="000000" w:themeColor="text1"/>
          <w:sz w:val="24"/>
          <w:szCs w:val="24"/>
          <w:lang w:eastAsia="fr-FR"/>
        </w:rPr>
        <w:t xml:space="preserve"> aux modes de contamination. C'est ainsi que le gouvernement a instruit un arrêt systématiquement des cours empêchant ainsi la couverture des programmes scolaires pour que les parents soient des relais effectifs et efficaces, une négociation sur le changement des valeurs, nous l’avons vu, les croyances des parents ont une place importante dans la relation au soutien qu’on apporte aux enfants. La modification de leurs comportements pédagogiques en dépend.</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sensibilisation au métier de parent – enseignant par les conseillers d’orientation</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L’élaboration d’un calendrier clair et partagé accompagné des instructions sur leur utilisation ultérieure par les enseignants et les parents</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organisation et une planification négociée entre les parents et la direction des établissements pour le suivi et l’accompagnement des enfants</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aide à l’acquisition des équipements et de la connexion électrique et internet pour les familles pauvres et les parents vulnérables pour éviter le sentiment d’abandon par les parents</w:t>
      </w:r>
    </w:p>
    <w:p w:rsidR="003D1B9E" w:rsidRPr="004326B5" w:rsidRDefault="003D1B9E" w:rsidP="00190256">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lien avec l’accompagnement des parents, un soutien aux enseignants est nécessaire et concerne les aspects, organisationnel, pédagogique et relationnel</w:t>
      </w:r>
    </w:p>
    <w:p w:rsidR="003D1B9E" w:rsidRPr="003D23D1" w:rsidRDefault="003D1B9E" w:rsidP="003D23D1">
      <w:pPr>
        <w:spacing w:after="120" w:line="360" w:lineRule="auto"/>
        <w:rPr>
          <w:rFonts w:ascii="Times New Roman" w:eastAsia="Times New Roman" w:hAnsi="Times New Roman" w:cs="Times New Roman"/>
          <w:b/>
          <w:bCs/>
          <w:color w:val="000000" w:themeColor="text1"/>
          <w:sz w:val="24"/>
          <w:szCs w:val="24"/>
          <w:lang w:eastAsia="fr-FR"/>
        </w:rPr>
      </w:pPr>
      <w:r w:rsidRPr="003D23D1">
        <w:rPr>
          <w:rFonts w:ascii="Times New Roman" w:eastAsia="Times New Roman" w:hAnsi="Times New Roman" w:cs="Times New Roman"/>
          <w:b/>
          <w:bCs/>
          <w:color w:val="000000" w:themeColor="text1"/>
          <w:sz w:val="24"/>
          <w:szCs w:val="24"/>
          <w:lang w:eastAsia="fr-FR"/>
        </w:rPr>
        <w:t>L’accompagnement des enseignants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En vue d'assurer une éducation de qualité en contexte de </w:t>
      </w:r>
      <w:proofErr w:type="spellStart"/>
      <w:r w:rsidRPr="004326B5">
        <w:rPr>
          <w:rFonts w:ascii="Times New Roman" w:eastAsia="Times New Roman" w:hAnsi="Times New Roman" w:cs="Times New Roman"/>
          <w:color w:val="000000" w:themeColor="text1"/>
          <w:sz w:val="24"/>
          <w:szCs w:val="24"/>
          <w:lang w:eastAsia="fr-FR"/>
        </w:rPr>
        <w:t>Covid</w:t>
      </w:r>
      <w:proofErr w:type="spellEnd"/>
      <w:r w:rsidRPr="004326B5">
        <w:rPr>
          <w:rFonts w:ascii="Times New Roman" w:eastAsia="Times New Roman" w:hAnsi="Times New Roman" w:cs="Times New Roman"/>
          <w:color w:val="000000" w:themeColor="text1"/>
          <w:sz w:val="24"/>
          <w:szCs w:val="24"/>
          <w:lang w:eastAsia="fr-FR"/>
        </w:rPr>
        <w:t xml:space="preserve"> - 19, les enseignants de leurs propres opinions ont soufferts de plusieurs maux psychologiques : les aspects psychologiques dont  ils ont soufferts sont : la détresse, la dépression, le désespoir et aussi de l’angoisse.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Ils ont affirmé être désemparés par la charge de travail due aux différents flux qui se succèdent dans les classes au quotidien pour respecter les mesures barrières pour lutter contre la pandémie.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fatigue psychologique issue du surcroit de travail, le sentiment d’insécurité lié à l’environnement sanitaire des établissements scolaires.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système de mi – temps est épuisant ph</w:t>
      </w:r>
      <w:r w:rsidR="00C11B46" w:rsidRPr="004326B5">
        <w:rPr>
          <w:rFonts w:ascii="Times New Roman" w:eastAsia="Times New Roman" w:hAnsi="Times New Roman" w:cs="Times New Roman"/>
          <w:color w:val="000000" w:themeColor="text1"/>
          <w:sz w:val="24"/>
          <w:szCs w:val="24"/>
          <w:lang w:eastAsia="fr-FR"/>
        </w:rPr>
        <w:t xml:space="preserve">ysiquement et mentalement  pour </w:t>
      </w:r>
      <w:r w:rsidRPr="004326B5">
        <w:rPr>
          <w:rFonts w:ascii="Times New Roman" w:eastAsia="Times New Roman" w:hAnsi="Times New Roman" w:cs="Times New Roman"/>
          <w:color w:val="000000" w:themeColor="text1"/>
          <w:sz w:val="24"/>
          <w:szCs w:val="24"/>
          <w:lang w:eastAsia="fr-FR"/>
        </w:rPr>
        <w:t>l'enseignant et par ailleurs l’expose ainsi que l'élève qui fréquente l’après - midi à une insécurité notoire.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améliorations demandées par les enseignants concernent</w:t>
      </w:r>
      <w:r w:rsidR="003524DD"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construction des infrastructures (salles de classe, toilettes) supplémentaires pouvant abriter le surplus des apprenants issus de la réduction des effectifs à 50 par salle de classes à cela s’ajoute la question de la formation d'un grand nombre d'enseignants plus importants pour prendre en main les classes supplémentaires. Plusieurs enseignants sont déjà en arrêt maladie suite à des dépressions liées à une surcharge de travail. Cette formation des enseignants concerne surtout l’ e – </w:t>
      </w:r>
      <w:proofErr w:type="spellStart"/>
      <w:r w:rsidRPr="004326B5">
        <w:rPr>
          <w:rFonts w:ascii="Times New Roman" w:eastAsia="Times New Roman" w:hAnsi="Times New Roman" w:cs="Times New Roman"/>
          <w:color w:val="000000" w:themeColor="text1"/>
          <w:sz w:val="24"/>
          <w:szCs w:val="24"/>
          <w:lang w:eastAsia="fr-FR"/>
        </w:rPr>
        <w:t>learning</w:t>
      </w:r>
      <w:proofErr w:type="spellEnd"/>
      <w:r w:rsidRPr="004326B5">
        <w:rPr>
          <w:rFonts w:ascii="Times New Roman" w:eastAsia="Times New Roman" w:hAnsi="Times New Roman" w:cs="Times New Roman"/>
          <w:color w:val="000000" w:themeColor="text1"/>
          <w:sz w:val="24"/>
          <w:szCs w:val="24"/>
          <w:lang w:eastAsia="fr-FR"/>
        </w:rPr>
        <w:t xml:space="preserve"> ou </w:t>
      </w:r>
      <w:r w:rsidR="003524DD" w:rsidRPr="004326B5">
        <w:rPr>
          <w:rFonts w:ascii="Times New Roman" w:eastAsia="Times New Roman" w:hAnsi="Times New Roman" w:cs="Times New Roman"/>
          <w:color w:val="000000" w:themeColor="text1"/>
          <w:sz w:val="24"/>
          <w:szCs w:val="24"/>
          <w:lang w:eastAsia="fr-FR"/>
        </w:rPr>
        <w:t>FOAD</w:t>
      </w:r>
      <w:r w:rsidRPr="004326B5">
        <w:rPr>
          <w:rFonts w:ascii="Times New Roman" w:eastAsia="Times New Roman" w:hAnsi="Times New Roman" w:cs="Times New Roman"/>
          <w:color w:val="000000" w:themeColor="text1"/>
          <w:sz w:val="24"/>
          <w:szCs w:val="24"/>
          <w:lang w:eastAsia="fr-FR"/>
        </w:rPr>
        <w:t xml:space="preserve"> afin qu'ils puissent mieux l'appliquer sur le terrain.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enseignants doivent de manière explicite et tacite sensibiliser les élèves sur les gestes barrières Sur le plan sanitaire, nous avons observé une application des mesures barrières dans l'enceinte de l'école entraînant des effets tels que :  le ralentissement des activités pédagogiques dû au temps alloué à la vérification du port du masque et du lavage des mains par chaque élève ; le recours aux méthodes d'enseignement traditionnel exigé par le respect de la distanciation sociale rendant difficile voire impossible le travail en groupe en présentiel.</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enseignants ont renseigné que des améliorations étaient nécessaires dans le travail en équipe. En l’absence de ressources en nombre suffisantes, les enseignants ont souhaité que la collaboration soit mise en œuvre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 même la question du leadership a été évoquée comme une cause de la couverture satisfaisante des programmes.</w:t>
      </w:r>
    </w:p>
    <w:p w:rsidR="003D1B9E" w:rsidRPr="003D23D1" w:rsidRDefault="003D1B9E" w:rsidP="003D23D1">
      <w:pPr>
        <w:spacing w:after="120" w:line="360" w:lineRule="auto"/>
        <w:rPr>
          <w:rFonts w:ascii="Times New Roman" w:eastAsia="Times New Roman" w:hAnsi="Times New Roman" w:cs="Times New Roman"/>
          <w:b/>
          <w:bCs/>
          <w:color w:val="000000" w:themeColor="text1"/>
          <w:sz w:val="24"/>
          <w:szCs w:val="24"/>
          <w:lang w:eastAsia="fr-FR"/>
        </w:rPr>
      </w:pPr>
      <w:r w:rsidRPr="003D23D1">
        <w:rPr>
          <w:rFonts w:ascii="Times New Roman" w:eastAsia="Times New Roman" w:hAnsi="Times New Roman" w:cs="Times New Roman"/>
          <w:b/>
          <w:bCs/>
          <w:color w:val="000000" w:themeColor="text1"/>
          <w:sz w:val="24"/>
          <w:szCs w:val="24"/>
          <w:lang w:eastAsia="fr-FR"/>
        </w:rPr>
        <w:t>L’accompagnement des apprenants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Toutes les catégories d’apprenants ont participé à cette enquête. Les mesures barrières ont eu des conséquences majeures sur leur état d’esprit. Des différences visibles ont été  remarquées sur le plan de leurs comportements entre la période avant le covid19 et l'après. Particulièrement sur la discipline, la motivation, l’activité en classe et l’évaluation.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système de mi - temps n’a pas causé seulement de problèmes de couverture des programmes, les retards, les absences et même le décrochage,  la détérioration du climat, des échecs en milieu scolaire et des difficultés d'apprentissage ont été observés.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Dans l’ensemble, la </w:t>
      </w:r>
      <w:proofErr w:type="spellStart"/>
      <w:r w:rsidRPr="004326B5">
        <w:rPr>
          <w:rFonts w:ascii="Times New Roman" w:eastAsia="Times New Roman" w:hAnsi="Times New Roman" w:cs="Times New Roman"/>
          <w:color w:val="000000" w:themeColor="text1"/>
          <w:sz w:val="24"/>
          <w:szCs w:val="24"/>
          <w:lang w:eastAsia="fr-FR"/>
        </w:rPr>
        <w:t>Covid</w:t>
      </w:r>
      <w:proofErr w:type="spellEnd"/>
      <w:r w:rsidRPr="004326B5">
        <w:rPr>
          <w:rFonts w:ascii="Times New Roman" w:eastAsia="Times New Roman" w:hAnsi="Times New Roman" w:cs="Times New Roman"/>
          <w:color w:val="000000" w:themeColor="text1"/>
          <w:sz w:val="24"/>
          <w:szCs w:val="24"/>
          <w:lang w:eastAsia="fr-FR"/>
        </w:rPr>
        <w:t>- 19 a  fait  régresser de deux points le système éducatif. La recherche de la qualité n'est pas une priorité de l’avis des étudiants.  Les retards sont constatés dans beaucoup de disciplines à cause du quota horaire réduit. La moitié des élèves ne disposent pas de smartphone pour suivre les cours à distance.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À cause de la mi-temps, de l’absentéisme des enseignants pour maladie et du nombre de vacataires réduit, les quotas horaires des disciplines très réduits (2h par semaine pour histoire/ géographie + ECM)</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n’existe plus de tranches horaire pour orientation au second cycle qui occupe les locaux des établissements dans l’après – midi pour exposer leur problèmes au professionnel de l’orientation.</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Aucune différence n'est visible en ce qui concerne le matériel didactique, plusieurs élèves dans le public n’ont pas de manuel ni de </w:t>
      </w:r>
      <w:proofErr w:type="spellStart"/>
      <w:r w:rsidRPr="004326B5">
        <w:rPr>
          <w:rFonts w:ascii="Times New Roman" w:eastAsia="Times New Roman" w:hAnsi="Times New Roman" w:cs="Times New Roman"/>
          <w:color w:val="000000" w:themeColor="text1"/>
          <w:sz w:val="24"/>
          <w:szCs w:val="24"/>
          <w:lang w:eastAsia="fr-FR"/>
        </w:rPr>
        <w:t>iphone</w:t>
      </w:r>
      <w:proofErr w:type="spellEnd"/>
      <w:r w:rsidRPr="004326B5">
        <w:rPr>
          <w:rFonts w:ascii="Times New Roman" w:eastAsia="Times New Roman" w:hAnsi="Times New Roman" w:cs="Times New Roman"/>
          <w:color w:val="000000" w:themeColor="text1"/>
          <w:sz w:val="24"/>
          <w:szCs w:val="24"/>
          <w:lang w:eastAsia="fr-FR"/>
        </w:rPr>
        <w:t>. Les téléphones ne sont pas acceptés dans les établissements d’enseignement secondaires et primaire.</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Cependant, cette stratégie a eu un impact psychologique et sanitaire sur l'ensemble des activités humaines et particulièrement l'éducation. Dans de nombreux pays, les enseignements en présentiel ont été suspendu pour une période assez longue. Les enseignants et les apprenants qui habituellement étaient contraint à la monotonie avec ses lots de conséquences psychologiques : peur, stress, anxiété, dépression, tendance hypocondriaque, etc.</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Tout ceci a affecté qualitativement et quantitativement la continuité des enseignements. Sur le plan de la quantité, les enseignants se sont trouvés dans l'obligation de réduire le volume des cours pour espérer couvrir le programme. Diminuer le temps alloué pour les explications et la pratique des exercices. La pratique pédagogique est passée de la méthode active à la méthode dogmatique. Bref, le climat de classe a subi un grand bouleversement dû à la peur de la Covid-19. Le corollaire de tout ceci c'est la réduction de la qualité de l'éducation. Tout n'est cependant pas perdu. Tes solutions appropriées pourraient aider à sortir de l'auberge.</w:t>
      </w:r>
    </w:p>
    <w:p w:rsidR="003D1B9E"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TIC offrent une belle avenue pour la continuité des enseignements en temps de Covid-19. Cependant, son efficacité passe par la formation des enseignants à l'enseignement à distance; le soutien matériel des établissements en outils TIC: ordinateur, connexion internet de qualité. Chez les apprenants, l'État pourrait faciliter l'accès aux téléphones Android par une politique de subventions des coûts à l'achat lorsqu'il est avéré qu'il s'agit des élèves (Bref, il s'agit de pousser les opérateurs économiques à signer les partenariats avec les établissements scolaires afin de procurer à l'ensemble des acteurs d'acheter les téléphones de qualité à des coûts acceptables) comme cela se fait ailleurs. Il faut aussi adopter une politique de promotion de bonne pratique de l'enseignement en ligne et apporter le soutien moral et psychologie aux différents acteurs par une bonne organisation des années scolaires.</w:t>
      </w:r>
    </w:p>
    <w:p w:rsidR="00190256" w:rsidRDefault="00190256" w:rsidP="00190256">
      <w:pPr>
        <w:spacing w:after="120" w:line="360" w:lineRule="auto"/>
        <w:rPr>
          <w:rFonts w:ascii="Times New Roman" w:eastAsia="Times New Roman" w:hAnsi="Times New Roman" w:cs="Times New Roman"/>
          <w:b/>
          <w:color w:val="000000" w:themeColor="text1"/>
          <w:sz w:val="24"/>
          <w:szCs w:val="24"/>
          <w:lang w:eastAsia="fr-FR"/>
        </w:rPr>
      </w:pPr>
    </w:p>
    <w:p w:rsidR="00190256" w:rsidRDefault="00190256" w:rsidP="00190256">
      <w:pPr>
        <w:spacing w:after="120" w:line="360" w:lineRule="auto"/>
        <w:rPr>
          <w:rFonts w:ascii="Times New Roman" w:eastAsia="Times New Roman" w:hAnsi="Times New Roman" w:cs="Times New Roman"/>
          <w:b/>
          <w:color w:val="000000" w:themeColor="text1"/>
          <w:sz w:val="24"/>
          <w:szCs w:val="24"/>
          <w:lang w:eastAsia="fr-FR"/>
        </w:rPr>
      </w:pPr>
    </w:p>
    <w:p w:rsidR="003D1B9E" w:rsidRPr="00190256" w:rsidRDefault="00A605A4" w:rsidP="00190256">
      <w:pPr>
        <w:pStyle w:val="Titre2"/>
        <w:rPr>
          <w:color w:val="000000" w:themeColor="text1"/>
          <w:sz w:val="24"/>
          <w:szCs w:val="24"/>
        </w:rPr>
      </w:pPr>
      <w:bookmarkStart w:id="65" w:name="_Toc60228783"/>
      <w:r>
        <w:rPr>
          <w:color w:val="000000" w:themeColor="text1"/>
          <w:sz w:val="24"/>
          <w:szCs w:val="24"/>
        </w:rPr>
        <w:t>8</w:t>
      </w:r>
      <w:r w:rsidR="00190256" w:rsidRPr="00190256">
        <w:rPr>
          <w:color w:val="000000" w:themeColor="text1"/>
          <w:sz w:val="24"/>
          <w:szCs w:val="24"/>
        </w:rPr>
        <w:t xml:space="preserve">. </w:t>
      </w:r>
      <w:r w:rsidR="003D1B9E" w:rsidRPr="00190256">
        <w:rPr>
          <w:color w:val="000000" w:themeColor="text1"/>
          <w:sz w:val="24"/>
          <w:szCs w:val="24"/>
        </w:rPr>
        <w:t xml:space="preserve">Les acquis de la </w:t>
      </w:r>
      <w:proofErr w:type="spellStart"/>
      <w:r w:rsidR="003D1B9E" w:rsidRPr="00190256">
        <w:rPr>
          <w:color w:val="000000" w:themeColor="text1"/>
          <w:sz w:val="24"/>
          <w:szCs w:val="24"/>
        </w:rPr>
        <w:t>Covid</w:t>
      </w:r>
      <w:proofErr w:type="spellEnd"/>
      <w:r w:rsidR="003D1B9E" w:rsidRPr="00190256">
        <w:rPr>
          <w:color w:val="000000" w:themeColor="text1"/>
          <w:sz w:val="24"/>
          <w:szCs w:val="24"/>
        </w:rPr>
        <w:t xml:space="preserve"> -19</w:t>
      </w:r>
      <w:bookmarkEnd w:id="65"/>
    </w:p>
    <w:tbl>
      <w:tblPr>
        <w:tblW w:w="0" w:type="auto"/>
        <w:tblCellMar>
          <w:top w:w="15" w:type="dxa"/>
          <w:left w:w="15" w:type="dxa"/>
          <w:bottom w:w="15" w:type="dxa"/>
          <w:right w:w="15" w:type="dxa"/>
        </w:tblCellMar>
        <w:tblLook w:val="04A0" w:firstRow="1" w:lastRow="0" w:firstColumn="1" w:lastColumn="0" w:noHBand="0" w:noVBand="1"/>
      </w:tblPr>
      <w:tblGrid>
        <w:gridCol w:w="9412"/>
      </w:tblGrid>
      <w:tr w:rsidR="003D1B9E" w:rsidRPr="004326B5" w:rsidTr="003524DD">
        <w:trPr>
          <w:trHeight w:val="495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EB09E6">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Chacun présentera les points positifs et négatifs des cours.</w:t>
            </w:r>
          </w:p>
          <w:p w:rsidR="003D1B9E" w:rsidRPr="004326B5" w:rsidRDefault="003D1B9E" w:rsidP="00EB09E6">
            <w:pPr>
              <w:spacing w:after="0" w:line="360" w:lineRule="auto"/>
              <w:ind w:left="4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Aspects positifs</w:t>
            </w:r>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A87A30">
            <w:pPr>
              <w:spacing w:after="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-Expérience de la formation à distance</w:t>
            </w:r>
          </w:p>
          <w:p w:rsidR="003D1B9E" w:rsidRPr="004326B5" w:rsidRDefault="003D1B9E" w:rsidP="00A87A30">
            <w:pPr>
              <w:spacing w:after="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-Couverture de tous les programmes d’enseignement</w:t>
            </w:r>
          </w:p>
          <w:p w:rsidR="003D1B9E" w:rsidRPr="004326B5" w:rsidRDefault="003D1B9E" w:rsidP="00A87A30">
            <w:pPr>
              <w:spacing w:after="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-Constance dans le programme d’étude : tous les lundi 8h-12h</w:t>
            </w:r>
          </w:p>
          <w:p w:rsidR="003D1B9E" w:rsidRPr="004326B5" w:rsidRDefault="003D1B9E" w:rsidP="00A87A30">
            <w:pPr>
              <w:spacing w:after="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-Bonne méthodologie de travail: les objectifs des réunions de travail étaient clairs et les travaux recherches préalablement effectués par l’apprenant sous l’instruction du Professeur permettaient de participer activement dans les fora</w:t>
            </w:r>
          </w:p>
          <w:p w:rsidR="003D1B9E" w:rsidRPr="004326B5" w:rsidRDefault="003D1B9E" w:rsidP="00A87A30">
            <w:pPr>
              <w:spacing w:after="0" w:line="360" w:lineRule="auto"/>
              <w:ind w:left="40"/>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Points à améliorer:</w:t>
            </w:r>
          </w:p>
          <w:p w:rsidR="003D1B9E" w:rsidRPr="004326B5" w:rsidRDefault="003D1B9E" w:rsidP="00A87A30">
            <w:pPr>
              <w:spacing w:after="0" w:line="360" w:lineRule="auto"/>
              <w:ind w:left="4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-Faire découvrir d’autres p</w:t>
            </w:r>
            <w:r w:rsidR="003524DD" w:rsidRPr="004326B5">
              <w:rPr>
                <w:rFonts w:ascii="Times New Roman" w:eastAsia="Times New Roman" w:hAnsi="Times New Roman" w:cs="Times New Roman"/>
                <w:color w:val="000000" w:themeColor="text1"/>
                <w:sz w:val="24"/>
                <w:szCs w:val="24"/>
                <w:lang w:eastAsia="fr-FR"/>
              </w:rPr>
              <w:t xml:space="preserve">lateformes d’échange </w:t>
            </w:r>
            <w:r w:rsidRPr="004326B5">
              <w:rPr>
                <w:rFonts w:ascii="Times New Roman" w:eastAsia="Times New Roman" w:hAnsi="Times New Roman" w:cs="Times New Roman"/>
                <w:color w:val="000000" w:themeColor="text1"/>
                <w:sz w:val="24"/>
                <w:szCs w:val="24"/>
                <w:lang w:eastAsia="fr-FR"/>
              </w:rPr>
              <w:t xml:space="preserve"> aux apprenants</w:t>
            </w:r>
            <w:r w:rsidR="003524DD" w:rsidRPr="004326B5">
              <w:rPr>
                <w:rFonts w:ascii="Times New Roman" w:eastAsia="Times New Roman" w:hAnsi="Times New Roman" w:cs="Times New Roman"/>
                <w:color w:val="000000" w:themeColor="text1"/>
                <w:sz w:val="24"/>
                <w:szCs w:val="24"/>
                <w:lang w:eastAsia="fr-FR"/>
              </w:rPr>
              <w:t xml:space="preserve"> pour enrichir  leurs expériences</w:t>
            </w:r>
          </w:p>
        </w:tc>
      </w:tr>
    </w:tbl>
    <w:p w:rsidR="003D1B9E" w:rsidRPr="004326B5" w:rsidRDefault="003D1B9E" w:rsidP="00C21781">
      <w:pPr>
        <w:spacing w:after="12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L’étude montre des expériences innovatrices, enrichissantes résiliente adopt</w:t>
      </w:r>
      <w:r w:rsidR="00C21781">
        <w:rPr>
          <w:rFonts w:ascii="Times New Roman" w:eastAsia="Times New Roman" w:hAnsi="Times New Roman" w:cs="Times New Roman"/>
          <w:color w:val="000000" w:themeColor="text1"/>
          <w:sz w:val="24"/>
          <w:szCs w:val="24"/>
          <w:lang w:eastAsia="fr-FR"/>
        </w:rPr>
        <w:t>ées en période de confinement.  C</w:t>
      </w:r>
      <w:r w:rsidRPr="004326B5">
        <w:rPr>
          <w:rFonts w:ascii="Times New Roman" w:eastAsia="Times New Roman" w:hAnsi="Times New Roman" w:cs="Times New Roman"/>
          <w:color w:val="000000" w:themeColor="text1"/>
          <w:sz w:val="24"/>
          <w:szCs w:val="24"/>
          <w:lang w:eastAsia="fr-FR"/>
        </w:rPr>
        <w:t xml:space="preserve">ependant une réévaluation du potentiel des médias (radio et télévision)  pour la continuité pédagogique post COVID-19 </w:t>
      </w:r>
      <w:r w:rsidR="00C21781">
        <w:rPr>
          <w:rFonts w:ascii="Times New Roman" w:eastAsia="Times New Roman" w:hAnsi="Times New Roman" w:cs="Times New Roman"/>
          <w:color w:val="000000" w:themeColor="text1"/>
          <w:sz w:val="24"/>
          <w:szCs w:val="24"/>
          <w:lang w:eastAsia="fr-FR"/>
        </w:rPr>
        <w:t xml:space="preserve"> est nécessaire </w:t>
      </w:r>
      <w:r w:rsidRPr="004326B5">
        <w:rPr>
          <w:rFonts w:ascii="Times New Roman" w:eastAsia="Times New Roman" w:hAnsi="Times New Roman" w:cs="Times New Roman"/>
          <w:color w:val="000000" w:themeColor="text1"/>
          <w:sz w:val="24"/>
          <w:szCs w:val="24"/>
          <w:lang w:eastAsia="fr-FR"/>
        </w:rPr>
        <w:t>pour améliorer le coût lié à ce mode de délivrance et l’adoption des démarches appropriées pour un impact plus positif</w:t>
      </w:r>
    </w:p>
    <w:p w:rsidR="003D1B9E" w:rsidRPr="004326B5" w:rsidRDefault="00883A74" w:rsidP="00190256">
      <w:pPr>
        <w:spacing w:after="12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L</w:t>
      </w:r>
      <w:r w:rsidR="003D1B9E" w:rsidRPr="004326B5">
        <w:rPr>
          <w:rFonts w:ascii="Times New Roman" w:eastAsia="Times New Roman" w:hAnsi="Times New Roman" w:cs="Times New Roman"/>
          <w:color w:val="000000" w:themeColor="text1"/>
          <w:sz w:val="24"/>
          <w:szCs w:val="24"/>
          <w:lang w:eastAsia="fr-FR"/>
        </w:rPr>
        <w:t>es CRM ont permis l’accès à internet aux élèves qui ne possèdent pas d’ordinateur, l’ouverture au monde sous le contrôle des enseignants en respectant les mesures barrières édictées. Les élèves pouvaient  ainsi accéder aux CRM pour travailler avec l’aide des moniteurs à la demande de leurs enseignants.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C’est dans l’enseignement secondaire privé notamment dans le privé confessionnel qu’on a observé le plus d’innovation pédagogique. </w:t>
      </w:r>
    </w:p>
    <w:p w:rsidR="003D1B9E" w:rsidRPr="004326B5" w:rsidRDefault="00883A74" w:rsidP="00190256">
      <w:pPr>
        <w:spacing w:after="12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L’innovation </w:t>
      </w:r>
      <w:r w:rsidR="003D1B9E" w:rsidRPr="004326B5">
        <w:rPr>
          <w:rFonts w:ascii="Times New Roman" w:eastAsia="Times New Roman" w:hAnsi="Times New Roman" w:cs="Times New Roman"/>
          <w:color w:val="000000" w:themeColor="text1"/>
          <w:sz w:val="24"/>
          <w:szCs w:val="24"/>
          <w:lang w:eastAsia="fr-FR"/>
        </w:rPr>
        <w:t xml:space="preserve"> pertinente pour le système éducatif consiste à :</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Accompagner les élèves à l’utilisation des TIC en dehors des périodes de face à face pédagogique (</w:t>
      </w:r>
      <w:proofErr w:type="spellStart"/>
      <w:r w:rsidRPr="004326B5">
        <w:rPr>
          <w:rFonts w:ascii="Times New Roman" w:eastAsia="Times New Roman" w:hAnsi="Times New Roman" w:cs="Times New Roman"/>
          <w:color w:val="000000" w:themeColor="text1"/>
          <w:sz w:val="24"/>
          <w:szCs w:val="24"/>
          <w:lang w:eastAsia="fr-FR"/>
        </w:rPr>
        <w:t>CDrom</w:t>
      </w:r>
      <w:proofErr w:type="spellEnd"/>
      <w:r w:rsidRPr="004326B5">
        <w:rPr>
          <w:rFonts w:ascii="Times New Roman" w:eastAsia="Times New Roman" w:hAnsi="Times New Roman" w:cs="Times New Roman"/>
          <w:color w:val="000000" w:themeColor="text1"/>
          <w:sz w:val="24"/>
          <w:szCs w:val="24"/>
          <w:lang w:eastAsia="fr-FR"/>
        </w:rPr>
        <w:t xml:space="preserve"> de formation, outils de bureautique),</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Accompagner les équipes pédagogiques à l’utilisation des logiciels et des manipulations de matériels pour l’accès aux ressources pédagogiques hors classe,</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Accompagner les enseignants, les apprenants et les parents à la prise en main d’internet,</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Participer à la mise à disposition de ressources  par l’équipe administrative, et à veiller à la maintenance des matériels,</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Superviser les enseignants formés à adapter leurs démarches de formation  aux nouvelles méthodes d’individualisation et d’accompagnement à distance,</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Elaborer des modules qui devront être conservés après la pandémie à la COVID-19 pour développer l’individualisation et accompagner le projet de développement  de l’utilisation des TIC dans l’enseignement post COVID-19</w:t>
      </w:r>
    </w:p>
    <w:p w:rsidR="003D1B9E" w:rsidRPr="004326B5" w:rsidRDefault="003D1B9E" w:rsidP="00190256">
      <w:pPr>
        <w:spacing w:after="120" w:line="360" w:lineRule="auto"/>
        <w:ind w:left="284" w:hanging="284"/>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Affecter un volume horaire organisé dans l’emploi de temps pour les modules informatique et TIC dans une approche qui permette de les conserver  pour développer l’individualisation des apprentissages afin d’accompagner le développement de l’intégration des Tic dans l’enseignement dans les établissements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L’autre innovation que l’on a observée a été l’utilisation des réseaux sociaux. Ces derniers  ont aussi été beaucoup sollicités à tous les niveaux pour la continuité pédagogique soit comme support à part entière de formation ou comme combinés à d’autres dispositifs pour les besoins d’ accompagnement   des cours mise en ligne pour faciliter ou renforcer les  interactions entre enseignants – apprenants , apprenants/apprenants et parents/administration/enseignants.  Par exemple, lors des cours télévisés  ou radiodiffusés, les enseignants ont utilisé les réseaux sociaux (Facebook, Instagram, WhatsApp et Viber) pour les échanges, interactions et question</w:t>
      </w:r>
    </w:p>
    <w:p w:rsidR="003D1B9E" w:rsidRPr="004326B5" w:rsidRDefault="003D1B9E" w:rsidP="003D23D1">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Des FOAD en zones rurales </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expériences de FOAD montrent que les zones rurales faiblement équipées en connections électriques vont se développer principalement par la formation par correspondances à travers les cours polycopiés.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color w:val="000000" w:themeColor="text1"/>
          <w:sz w:val="24"/>
          <w:szCs w:val="24"/>
          <w:lang w:eastAsia="fr-FR"/>
        </w:rPr>
        <w:t>les</w:t>
      </w:r>
      <w:proofErr w:type="gramEnd"/>
      <w:r w:rsidRPr="004326B5">
        <w:rPr>
          <w:rFonts w:ascii="Times New Roman" w:eastAsia="Times New Roman" w:hAnsi="Times New Roman" w:cs="Times New Roman"/>
          <w:color w:val="000000" w:themeColor="text1"/>
          <w:sz w:val="24"/>
          <w:szCs w:val="24"/>
          <w:lang w:eastAsia="fr-FR"/>
        </w:rPr>
        <w:t xml:space="preserve"> avantages des cours polycopiés sont nombreux (voir annexes).Ils sont accessibles pour tous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Il est disponible</w:t>
      </w:r>
    </w:p>
    <w:p w:rsidR="003D1B9E" w:rsidRPr="00A87A30" w:rsidRDefault="003D1B9E" w:rsidP="003323BE">
      <w:pPr>
        <w:pStyle w:val="Paragraphedeliste"/>
        <w:numPr>
          <w:ilvl w:val="1"/>
          <w:numId w:val="2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Modifiable</w:t>
      </w:r>
    </w:p>
    <w:p w:rsidR="003D1B9E" w:rsidRPr="00A87A30" w:rsidRDefault="003D1B9E" w:rsidP="003323BE">
      <w:pPr>
        <w:pStyle w:val="Paragraphedeliste"/>
        <w:numPr>
          <w:ilvl w:val="1"/>
          <w:numId w:val="2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Il enregistre les erreurs dont favorise la métacognition</w:t>
      </w:r>
    </w:p>
    <w:p w:rsidR="003D1B9E" w:rsidRPr="00A87A30" w:rsidRDefault="003D1B9E" w:rsidP="003323BE">
      <w:pPr>
        <w:pStyle w:val="Paragraphedeliste"/>
        <w:numPr>
          <w:ilvl w:val="1"/>
          <w:numId w:val="2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Facilité à accéder donc accessible</w:t>
      </w:r>
    </w:p>
    <w:p w:rsidR="003D1B9E" w:rsidRPr="00A87A30" w:rsidRDefault="003D1B9E" w:rsidP="003323BE">
      <w:pPr>
        <w:pStyle w:val="Paragraphedeliste"/>
        <w:numPr>
          <w:ilvl w:val="1"/>
          <w:numId w:val="2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Réutilisable</w:t>
      </w:r>
    </w:p>
    <w:p w:rsidR="003D1B9E" w:rsidRPr="00A87A30" w:rsidRDefault="003D1B9E" w:rsidP="003323BE">
      <w:pPr>
        <w:pStyle w:val="Paragraphedeliste"/>
        <w:numPr>
          <w:ilvl w:val="1"/>
          <w:numId w:val="28"/>
        </w:numPr>
        <w:spacing w:after="120" w:line="360" w:lineRule="auto"/>
        <w:contextualSpacing w:val="0"/>
        <w:jc w:val="both"/>
        <w:rPr>
          <w:rFonts w:ascii="Times New Roman" w:eastAsia="Times New Roman" w:hAnsi="Times New Roman" w:cs="Times New Roman"/>
          <w:color w:val="000000" w:themeColor="text1"/>
          <w:sz w:val="24"/>
          <w:szCs w:val="24"/>
          <w:lang w:eastAsia="fr-FR"/>
        </w:rPr>
      </w:pPr>
      <w:r w:rsidRPr="00A87A30">
        <w:rPr>
          <w:rFonts w:ascii="Times New Roman" w:eastAsia="Times New Roman" w:hAnsi="Times New Roman" w:cs="Times New Roman"/>
          <w:color w:val="000000" w:themeColor="text1"/>
          <w:sz w:val="24"/>
          <w:szCs w:val="24"/>
          <w:lang w:eastAsia="fr-FR"/>
        </w:rPr>
        <w:t>Utilisable en groupe</w:t>
      </w:r>
    </w:p>
    <w:p w:rsidR="003D1B9E" w:rsidRPr="004326B5" w:rsidRDefault="00A605A4" w:rsidP="00190256">
      <w:pPr>
        <w:pStyle w:val="Titre1"/>
        <w:spacing w:before="0" w:beforeAutospacing="0" w:after="120" w:afterAutospacing="0" w:line="360" w:lineRule="auto"/>
        <w:jc w:val="both"/>
        <w:rPr>
          <w:color w:val="000000" w:themeColor="text1"/>
          <w:sz w:val="24"/>
          <w:szCs w:val="24"/>
        </w:rPr>
      </w:pPr>
      <w:bookmarkStart w:id="66" w:name="_Toc60228784"/>
      <w:r w:rsidRPr="004326B5">
        <w:rPr>
          <w:color w:val="000000" w:themeColor="text1"/>
          <w:sz w:val="24"/>
          <w:szCs w:val="24"/>
        </w:rPr>
        <w:t>PERSPECTIVES ET RECOMMANDATIONS</w:t>
      </w:r>
      <w:bookmarkEnd w:id="66"/>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système de mi- temps actuel a réduit de moitié le temps d’apprentissage 450 heures ou un peu moins sur les 900 heures recommandées par l’UNESCO. Les résultats ont montré un impact significatif de la Covid-19 sur la continuité pédagogique. On observe  une régression de plus de deux points sur les acquis de l’apprentissage. Les plans de rattrapage se mettent difficilement en place, l’évaluation et le soutien aux psychosocial   Pour éviter de passer de la situation de  crise actuelle à une situation de catastrophe, à court, moyen et long terme nous recommandons.</w:t>
      </w:r>
    </w:p>
    <w:p w:rsidR="003D1B9E" w:rsidRPr="004326B5" w:rsidRDefault="003D1B9E" w:rsidP="00190256">
      <w:pPr>
        <w:spacing w:after="12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006A7B6F" w:rsidRPr="004326B5">
        <w:rPr>
          <w:rFonts w:ascii="Times New Roman" w:eastAsia="Times New Roman" w:hAnsi="Times New Roman" w:cs="Times New Roman"/>
          <w:b/>
          <w:bCs/>
          <w:color w:val="000000" w:themeColor="text1"/>
          <w:sz w:val="24"/>
          <w:szCs w:val="24"/>
          <w:lang w:eastAsia="fr-FR"/>
        </w:rPr>
        <w:t>1-A court terme</w:t>
      </w:r>
      <w:r w:rsidRPr="004326B5">
        <w:rPr>
          <w:rFonts w:ascii="Times New Roman" w:eastAsia="Times New Roman" w:hAnsi="Times New Roman" w:cs="Times New Roman"/>
          <w:b/>
          <w:bCs/>
          <w:color w:val="000000" w:themeColor="text1"/>
          <w:sz w:val="24"/>
          <w:szCs w:val="24"/>
          <w:lang w:eastAsia="fr-FR"/>
        </w:rPr>
        <w:t> </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 xml:space="preserve">L’accélération des politiques d’équipement pour renforcer les solutions technologiques mixtes  dans les établissements scolaires à tous les niveaux maternel et primaire, secondaire et supérieur. Une première étape consistera à équiper des environnements numériques d’apprentissage pour une formation effective des acteurs. Les compétences </w:t>
      </w:r>
      <w:proofErr w:type="spellStart"/>
      <w:r w:rsidRPr="00BE71D6">
        <w:rPr>
          <w:rFonts w:ascii="Times New Roman" w:eastAsia="Times New Roman" w:hAnsi="Times New Roman" w:cs="Times New Roman"/>
          <w:color w:val="000000" w:themeColor="text1"/>
          <w:sz w:val="24"/>
          <w:szCs w:val="24"/>
          <w:lang w:eastAsia="fr-FR"/>
        </w:rPr>
        <w:t>technopédagogiques</w:t>
      </w:r>
      <w:proofErr w:type="spellEnd"/>
      <w:r w:rsidRPr="00BE71D6">
        <w:rPr>
          <w:rFonts w:ascii="Times New Roman" w:eastAsia="Times New Roman" w:hAnsi="Times New Roman" w:cs="Times New Roman"/>
          <w:color w:val="000000" w:themeColor="text1"/>
          <w:sz w:val="24"/>
          <w:szCs w:val="24"/>
          <w:lang w:eastAsia="fr-FR"/>
        </w:rPr>
        <w:t xml:space="preserve"> dépendent du niveau d’équipement</w:t>
      </w:r>
      <w:r w:rsidR="00190256" w:rsidRPr="00BE71D6">
        <w:rPr>
          <w:rFonts w:ascii="Times New Roman" w:eastAsia="Times New Roman" w:hAnsi="Times New Roman" w:cs="Times New Roman"/>
          <w:color w:val="000000" w:themeColor="text1"/>
          <w:sz w:val="24"/>
          <w:szCs w:val="24"/>
          <w:lang w:eastAsia="fr-FR"/>
        </w:rPr>
        <w:t xml:space="preserve">. </w:t>
      </w:r>
      <w:r w:rsidRPr="00BE71D6">
        <w:rPr>
          <w:rFonts w:ascii="Times New Roman" w:eastAsia="Times New Roman" w:hAnsi="Times New Roman" w:cs="Times New Roman"/>
          <w:color w:val="000000" w:themeColor="text1"/>
          <w:sz w:val="24"/>
          <w:szCs w:val="24"/>
          <w:lang w:eastAsia="fr-FR"/>
        </w:rPr>
        <w:t>Ces politiques concernent aussi les apprenants  pour qu’ils puissent utiliser des téléphones au sein du lycée sur le contrôle de l’équipe pédagogique à des fins éducatives.</w:t>
      </w:r>
      <w:r w:rsidR="00BE71D6" w:rsidRPr="00BE71D6">
        <w:rPr>
          <w:rFonts w:ascii="Times New Roman" w:eastAsia="Times New Roman" w:hAnsi="Times New Roman" w:cs="Times New Roman"/>
          <w:color w:val="000000" w:themeColor="text1"/>
          <w:sz w:val="24"/>
          <w:szCs w:val="24"/>
          <w:lang w:eastAsia="fr-FR"/>
        </w:rPr>
        <w:t xml:space="preserve"> </w:t>
      </w:r>
      <w:r w:rsidRPr="00BE71D6">
        <w:rPr>
          <w:rFonts w:ascii="Times New Roman" w:eastAsia="Times New Roman" w:hAnsi="Times New Roman" w:cs="Times New Roman"/>
          <w:color w:val="000000" w:themeColor="text1"/>
          <w:sz w:val="24"/>
          <w:szCs w:val="24"/>
          <w:lang w:eastAsia="fr-FR"/>
        </w:rPr>
        <w:t>Il y a lieu aussi de mesures incitatives pour motiver les formateurs en général et les enseignants en particulier au changement de paradigme pour adopter les pédagogies actives et inversées.</w:t>
      </w:r>
      <w:r w:rsidR="00BE71D6" w:rsidRPr="00BE71D6">
        <w:rPr>
          <w:rFonts w:ascii="Times New Roman" w:eastAsia="Times New Roman" w:hAnsi="Times New Roman" w:cs="Times New Roman"/>
          <w:color w:val="000000" w:themeColor="text1"/>
          <w:sz w:val="24"/>
          <w:szCs w:val="24"/>
          <w:lang w:eastAsia="fr-FR"/>
        </w:rPr>
        <w:t xml:space="preserve"> </w:t>
      </w:r>
      <w:r w:rsidRPr="00BE71D6">
        <w:rPr>
          <w:rFonts w:ascii="Times New Roman" w:eastAsia="Times New Roman" w:hAnsi="Times New Roman" w:cs="Times New Roman"/>
          <w:color w:val="000000" w:themeColor="text1"/>
          <w:sz w:val="24"/>
          <w:szCs w:val="24"/>
          <w:lang w:eastAsia="fr-FR"/>
        </w:rPr>
        <w:t> Des Etats généraux du numériques éducatifs pour renforcer les partenariats et améliorer le développement harmonieux et cohérent des systèmes éducatifs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Plaidoyer fort doit être mené sur la formation technique au Cameroun</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Renforcement des capacités des acteurs sur la classe inversée,  la conception des cours à apprendre à distance et le changement des modes  d’éducation pour passer des méthodes traditionnelles aux méthodes modernes d’éducation. Cette amélioration du niveau de compétences en formation à distance est importante pour le scénario de formation hybride adopté par le système éducatif dans l’ensemble.   Par ailleurs, ce programme de formation doit être assez long pour favoriser la mise en œuvre d’un cours à distance de sa conception à son évaluation en passant par réalisation. Les normes de qualité doivent être apprises explicitement rapidement, pour sauver le système éducatif actuel</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Transformer</w:t>
      </w:r>
      <w:r w:rsidR="003524DD" w:rsidRPr="00BE71D6">
        <w:rPr>
          <w:rFonts w:ascii="Times New Roman" w:eastAsia="Times New Roman" w:hAnsi="Times New Roman" w:cs="Times New Roman"/>
          <w:color w:val="000000" w:themeColor="text1"/>
          <w:sz w:val="24"/>
          <w:szCs w:val="24"/>
          <w:lang w:eastAsia="fr-FR"/>
        </w:rPr>
        <w:t xml:space="preserve"> en numérisant </w:t>
      </w:r>
      <w:r w:rsidRPr="00BE71D6">
        <w:rPr>
          <w:rFonts w:ascii="Times New Roman" w:eastAsia="Times New Roman" w:hAnsi="Times New Roman" w:cs="Times New Roman"/>
          <w:color w:val="000000" w:themeColor="text1"/>
          <w:sz w:val="24"/>
          <w:szCs w:val="24"/>
          <w:lang w:eastAsia="fr-FR"/>
        </w:rPr>
        <w:t xml:space="preserve"> les pratiques d’évaluations pour favoriser</w:t>
      </w:r>
      <w:r w:rsidR="003524DD" w:rsidRPr="00BE71D6">
        <w:rPr>
          <w:rFonts w:ascii="Times New Roman" w:eastAsia="Times New Roman" w:hAnsi="Times New Roman" w:cs="Times New Roman"/>
          <w:color w:val="000000" w:themeColor="text1"/>
          <w:sz w:val="24"/>
          <w:szCs w:val="24"/>
          <w:lang w:eastAsia="fr-FR"/>
        </w:rPr>
        <w:t xml:space="preserve"> les évaluations sommatives intégrant </w:t>
      </w:r>
      <w:r w:rsidRPr="00BE71D6">
        <w:rPr>
          <w:rFonts w:ascii="Times New Roman" w:eastAsia="Times New Roman" w:hAnsi="Times New Roman" w:cs="Times New Roman"/>
          <w:color w:val="000000" w:themeColor="text1"/>
          <w:sz w:val="24"/>
          <w:szCs w:val="24"/>
          <w:lang w:eastAsia="fr-FR"/>
        </w:rPr>
        <w:t xml:space="preserve"> les TIC objectives, transparentes, fiables et valides</w:t>
      </w:r>
      <w:r w:rsidR="003524DD" w:rsidRPr="00BE71D6">
        <w:rPr>
          <w:rFonts w:ascii="Times New Roman" w:eastAsia="Times New Roman" w:hAnsi="Times New Roman" w:cs="Times New Roman"/>
          <w:color w:val="000000" w:themeColor="text1"/>
          <w:sz w:val="24"/>
          <w:szCs w:val="24"/>
          <w:lang w:eastAsia="fr-FR"/>
        </w:rPr>
        <w:t xml:space="preserve"> ; basées sur l’approche par compétences. La chaine de supervision doit apprendre </w:t>
      </w:r>
      <w:r w:rsidR="00FC7342" w:rsidRPr="00BE71D6">
        <w:rPr>
          <w:rFonts w:ascii="Times New Roman" w:eastAsia="Times New Roman" w:hAnsi="Times New Roman" w:cs="Times New Roman"/>
          <w:color w:val="000000" w:themeColor="text1"/>
          <w:sz w:val="24"/>
          <w:szCs w:val="24"/>
          <w:lang w:eastAsia="fr-FR"/>
        </w:rPr>
        <w:t xml:space="preserve">à élaborer des évaluations </w:t>
      </w:r>
      <w:r w:rsidR="002352F4" w:rsidRPr="00BE71D6">
        <w:rPr>
          <w:rFonts w:ascii="Times New Roman" w:eastAsia="Times New Roman" w:hAnsi="Times New Roman" w:cs="Times New Roman"/>
          <w:color w:val="000000" w:themeColor="text1"/>
          <w:sz w:val="24"/>
          <w:szCs w:val="24"/>
          <w:lang w:eastAsia="fr-FR"/>
        </w:rPr>
        <w:t>critères</w:t>
      </w:r>
      <w:r w:rsidR="00FC7342" w:rsidRPr="00BE71D6">
        <w:rPr>
          <w:rFonts w:ascii="Times New Roman" w:eastAsia="Times New Roman" w:hAnsi="Times New Roman" w:cs="Times New Roman"/>
          <w:color w:val="000000" w:themeColor="text1"/>
          <w:sz w:val="24"/>
          <w:szCs w:val="24"/>
          <w:lang w:eastAsia="fr-FR"/>
        </w:rPr>
        <w:t xml:space="preserve"> et non normatives pour classer les apprenants</w:t>
      </w:r>
      <w:r w:rsidRPr="00BE71D6">
        <w:rPr>
          <w:rFonts w:ascii="Times New Roman" w:eastAsia="Times New Roman" w:hAnsi="Times New Roman" w:cs="Times New Roman"/>
          <w:color w:val="000000" w:themeColor="text1"/>
          <w:sz w:val="24"/>
          <w:szCs w:val="24"/>
          <w:lang w:eastAsia="fr-FR"/>
        </w:rPr>
        <w:t>.</w:t>
      </w:r>
      <w:r w:rsidR="00FC7342" w:rsidRPr="00BE71D6">
        <w:rPr>
          <w:rFonts w:ascii="Times New Roman" w:eastAsia="Times New Roman" w:hAnsi="Times New Roman" w:cs="Times New Roman"/>
          <w:color w:val="000000" w:themeColor="text1"/>
          <w:sz w:val="24"/>
          <w:szCs w:val="24"/>
          <w:lang w:eastAsia="fr-FR"/>
        </w:rPr>
        <w:t xml:space="preserve"> Les évaluations dynamiques qui permettent  qui permettent de mesurer les acquis pour apporter aux apprenants le soutien dont ils ont besoin.</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Pour les élèves, mettre en place un plan de rattrapage pour améliorer les compétences des élèves et améliorer les apprentissages.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 xml:space="preserve">Améliorer la </w:t>
      </w:r>
      <w:proofErr w:type="spellStart"/>
      <w:r w:rsidRPr="00BE71D6">
        <w:rPr>
          <w:rFonts w:ascii="Times New Roman" w:eastAsia="Times New Roman" w:hAnsi="Times New Roman" w:cs="Times New Roman"/>
          <w:color w:val="000000" w:themeColor="text1"/>
          <w:sz w:val="24"/>
          <w:szCs w:val="24"/>
          <w:lang w:eastAsia="fr-FR"/>
        </w:rPr>
        <w:t>télésupervision</w:t>
      </w:r>
      <w:proofErr w:type="spellEnd"/>
      <w:r w:rsidRPr="00BE71D6">
        <w:rPr>
          <w:rFonts w:ascii="Times New Roman" w:eastAsia="Times New Roman" w:hAnsi="Times New Roman" w:cs="Times New Roman"/>
          <w:color w:val="000000" w:themeColor="text1"/>
          <w:sz w:val="24"/>
          <w:szCs w:val="24"/>
          <w:lang w:eastAsia="fr-FR"/>
        </w:rPr>
        <w:t xml:space="preserve"> pour apporter à la chaîne de supervision le soutien et l’encadrement psychosocial dont elle a besoin pour surmonter les difficultés liées à l’impact de la covid-19 sur la continuité pédagogique</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Transformer les établissements scolaires en organisation apprenante  où le travail en équipe  est une règle de développement professionnel ;  entre les directeurs, chefs d’établissements, les parents les enseignants et autres personnels qui interviennent au sein des institutions scolaires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Transformer l’environnement sanitaire des établissements scolaires pour qu’il devienne adéquat, sûr et sain pour tous les acteurs.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Renforcer les effectifs des enseignants pour lutter contre les dépressions et les démissions due à la surcharge de travail</w:t>
      </w:r>
      <w:r w:rsidR="00B448EE" w:rsidRPr="00BE71D6">
        <w:rPr>
          <w:rFonts w:ascii="Times New Roman" w:eastAsia="Times New Roman" w:hAnsi="Times New Roman" w:cs="Times New Roman"/>
          <w:color w:val="000000" w:themeColor="text1"/>
          <w:sz w:val="24"/>
          <w:szCs w:val="24"/>
          <w:lang w:eastAsia="fr-FR"/>
        </w:rPr>
        <w:t>.</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Identifier les startups nationales dans le domaine de la production des  ressources  numériques éducatives et les appuyer par  des politiques de développement pour la production de ressources numériques.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Mettre sur pied un centre d’écoute et de soutien  psychologique et pédagogique 24/24 avec numéro gratuit pour accompagner les parents, les enseignants, les apprenants et les Conseillers d’orientation dans leurs rôles</w:t>
      </w:r>
    </w:p>
    <w:p w:rsidR="003D1B9E" w:rsidRPr="00BE71D6"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Accentuer le rôle des conseillers d’orientation dans les établissements de différents niveaux formel et non formel pour améliorer la gestion du temps  et l’encadrement des apprenants surtout ceux du second cycle qui pourraient utiliser à mauvais escient pour s’adonner aux pratiques comme la drogue et la déliquescence juvénile</w:t>
      </w:r>
    </w:p>
    <w:p w:rsidR="003D1B9E" w:rsidRDefault="003D1B9E" w:rsidP="003323BE">
      <w:pPr>
        <w:pStyle w:val="Paragraphedeliste"/>
        <w:numPr>
          <w:ilvl w:val="0"/>
          <w:numId w:val="35"/>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Renforcer la discipline positive  dans les écoles et les universités</w:t>
      </w:r>
    </w:p>
    <w:p w:rsidR="003D23D1" w:rsidRPr="00BE71D6" w:rsidRDefault="003D23D1" w:rsidP="003D23D1">
      <w:pPr>
        <w:pStyle w:val="Paragraphedeliste"/>
        <w:spacing w:after="120" w:line="360" w:lineRule="auto"/>
        <w:ind w:left="578"/>
        <w:jc w:val="both"/>
        <w:rPr>
          <w:rFonts w:ascii="Times New Roman" w:eastAsia="Times New Roman" w:hAnsi="Times New Roman" w:cs="Times New Roman"/>
          <w:color w:val="000000" w:themeColor="text1"/>
          <w:sz w:val="24"/>
          <w:szCs w:val="24"/>
          <w:lang w:eastAsia="fr-FR"/>
        </w:rPr>
      </w:pPr>
    </w:p>
    <w:p w:rsidR="006A7B6F" w:rsidRPr="00B448EE" w:rsidRDefault="00B448EE" w:rsidP="00190256">
      <w:pPr>
        <w:spacing w:after="120" w:line="360" w:lineRule="auto"/>
        <w:ind w:left="1800"/>
        <w:jc w:val="both"/>
        <w:rPr>
          <w:rFonts w:ascii="Times New Roman" w:eastAsia="Times New Roman" w:hAnsi="Times New Roman" w:cs="Times New Roman"/>
          <w:b/>
          <w:bCs/>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t>2-A Moyen terme</w:t>
      </w:r>
    </w:p>
    <w:p w:rsidR="003D1B9E" w:rsidRPr="00BE71D6" w:rsidRDefault="003D1B9E" w:rsidP="003323BE">
      <w:pPr>
        <w:pStyle w:val="Paragraphedeliste"/>
        <w:numPr>
          <w:ilvl w:val="0"/>
          <w:numId w:val="36"/>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Renforcer la recherche – action  sur les projets d’intégration des TIC pour passer de la phase expérimentale à échelle</w:t>
      </w:r>
    </w:p>
    <w:p w:rsidR="003D1B9E" w:rsidRPr="00BE71D6" w:rsidRDefault="003D1B9E" w:rsidP="003323BE">
      <w:pPr>
        <w:pStyle w:val="Paragraphedeliste"/>
        <w:numPr>
          <w:ilvl w:val="0"/>
          <w:numId w:val="36"/>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Améliorer les politiques d’infrastructures de connectivité électrique et internet pour améliorer l’équipement des institutions de formation,</w:t>
      </w:r>
    </w:p>
    <w:p w:rsidR="003D1B9E" w:rsidRPr="00BE71D6" w:rsidRDefault="003D1B9E" w:rsidP="003323BE">
      <w:pPr>
        <w:pStyle w:val="Paragraphedeliste"/>
        <w:numPr>
          <w:ilvl w:val="0"/>
          <w:numId w:val="36"/>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Renforcement des écoles de formation des formateurs ENS, ENIEG, ENIET en infrastructures de formation à distance ainsi que de programmes de FOAD. </w:t>
      </w:r>
    </w:p>
    <w:p w:rsidR="003D1B9E" w:rsidRPr="00BE71D6" w:rsidRDefault="00BE71D6" w:rsidP="003323BE">
      <w:pPr>
        <w:pStyle w:val="Paragraphedeliste"/>
        <w:numPr>
          <w:ilvl w:val="0"/>
          <w:numId w:val="36"/>
        </w:numPr>
        <w:spacing w:after="12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F</w:t>
      </w:r>
      <w:r w:rsidR="003D1B9E" w:rsidRPr="00BE71D6">
        <w:rPr>
          <w:rFonts w:ascii="Times New Roman" w:eastAsia="Times New Roman" w:hAnsi="Times New Roman" w:cs="Times New Roman"/>
          <w:color w:val="000000" w:themeColor="text1"/>
          <w:sz w:val="24"/>
          <w:szCs w:val="24"/>
          <w:lang w:eastAsia="fr-FR"/>
        </w:rPr>
        <w:t>aire un plaidoyer pour la situation des enseignants des établissements privés pour améliorer la qualité de la formation et les retenir dans le métier d’enseignants</w:t>
      </w:r>
    </w:p>
    <w:p w:rsidR="003D1B9E" w:rsidRPr="00BE71D6" w:rsidRDefault="003D1B9E" w:rsidP="003323BE">
      <w:pPr>
        <w:pStyle w:val="Paragraphedeliste"/>
        <w:numPr>
          <w:ilvl w:val="0"/>
          <w:numId w:val="36"/>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Inciter les capitaux privés dans les établissements pour accompagner la formation et l’éducation à distance ou hybride</w:t>
      </w:r>
    </w:p>
    <w:p w:rsidR="003D1B9E" w:rsidRPr="004326B5" w:rsidRDefault="005143A8" w:rsidP="00190256">
      <w:pPr>
        <w:spacing w:after="120" w:line="360" w:lineRule="auto"/>
        <w:ind w:left="708" w:firstLine="708"/>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3-</w:t>
      </w:r>
      <w:r w:rsidR="003D1B9E" w:rsidRPr="004326B5">
        <w:rPr>
          <w:rFonts w:ascii="Times New Roman" w:eastAsia="Times New Roman" w:hAnsi="Times New Roman" w:cs="Times New Roman"/>
          <w:b/>
          <w:bCs/>
          <w:color w:val="000000" w:themeColor="text1"/>
          <w:sz w:val="24"/>
          <w:szCs w:val="24"/>
          <w:lang w:eastAsia="fr-FR"/>
        </w:rPr>
        <w:t>A long terme</w:t>
      </w:r>
    </w:p>
    <w:p w:rsidR="003D1B9E" w:rsidRPr="00BE71D6" w:rsidRDefault="003D1B9E" w:rsidP="003323BE">
      <w:pPr>
        <w:pStyle w:val="Paragraphedeliste"/>
        <w:numPr>
          <w:ilvl w:val="0"/>
          <w:numId w:val="38"/>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Mettre en place une politique globale</w:t>
      </w:r>
      <w:r w:rsidR="00C11B46" w:rsidRPr="00BE71D6">
        <w:rPr>
          <w:rFonts w:ascii="Times New Roman" w:eastAsia="Times New Roman" w:hAnsi="Times New Roman" w:cs="Times New Roman"/>
          <w:color w:val="000000" w:themeColor="text1"/>
          <w:sz w:val="24"/>
          <w:szCs w:val="24"/>
          <w:lang w:eastAsia="fr-FR"/>
        </w:rPr>
        <w:t xml:space="preserve"> de l’enseignement technique et </w:t>
      </w:r>
      <w:r w:rsidRPr="00BE71D6">
        <w:rPr>
          <w:rFonts w:ascii="Times New Roman" w:eastAsia="Times New Roman" w:hAnsi="Times New Roman" w:cs="Times New Roman"/>
          <w:color w:val="000000" w:themeColor="text1"/>
          <w:sz w:val="24"/>
          <w:szCs w:val="24"/>
          <w:lang w:eastAsia="fr-FR"/>
        </w:rPr>
        <w:t>professionnel  pour le développement économique du Cameroun,</w:t>
      </w:r>
    </w:p>
    <w:p w:rsidR="003D1B9E" w:rsidRPr="00BE71D6" w:rsidRDefault="003D1B9E" w:rsidP="003323BE">
      <w:pPr>
        <w:pStyle w:val="Paragraphedeliste"/>
        <w:numPr>
          <w:ilvl w:val="0"/>
          <w:numId w:val="37"/>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Améliorer les politiques de formation technique pour le développement professionnel</w:t>
      </w:r>
    </w:p>
    <w:p w:rsidR="003D1B9E" w:rsidRPr="00BE71D6" w:rsidRDefault="003D1B9E" w:rsidP="003323BE">
      <w:pPr>
        <w:pStyle w:val="Paragraphedeliste"/>
        <w:numPr>
          <w:ilvl w:val="0"/>
          <w:numId w:val="37"/>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Transformer les politiques actuelles en matière de formation technique pour attirer les jeunes et les femmes</w:t>
      </w:r>
    </w:p>
    <w:p w:rsidR="003D1B9E" w:rsidRPr="00BE71D6" w:rsidRDefault="003D1B9E" w:rsidP="003323BE">
      <w:pPr>
        <w:pStyle w:val="Paragraphedeliste"/>
        <w:numPr>
          <w:ilvl w:val="0"/>
          <w:numId w:val="38"/>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Renforcement des effectifs de formation pour améliorer le ratio et gérer les problèmes d’accroissement des temps de travail élaborer un référentiel de formation des parents et des communautés à l’accompagnement des apprenants</w:t>
      </w:r>
    </w:p>
    <w:p w:rsidR="00BE71D6" w:rsidRDefault="003D1B9E" w:rsidP="003323BE">
      <w:pPr>
        <w:pStyle w:val="Paragraphedeliste"/>
        <w:numPr>
          <w:ilvl w:val="0"/>
          <w:numId w:val="38"/>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 xml:space="preserve">Accompagner les acteurs aux plans psychologiques, sanitaires et pédagogiques </w:t>
      </w:r>
    </w:p>
    <w:p w:rsidR="003D1B9E" w:rsidRPr="00BE71D6" w:rsidRDefault="003D1B9E" w:rsidP="003323BE">
      <w:pPr>
        <w:pStyle w:val="Paragraphedeliste"/>
        <w:numPr>
          <w:ilvl w:val="0"/>
          <w:numId w:val="38"/>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Appliquer les textes sur la supervision pédagogique,</w:t>
      </w:r>
    </w:p>
    <w:p w:rsidR="003D1B9E" w:rsidRPr="00BE71D6" w:rsidRDefault="003D1B9E" w:rsidP="003323BE">
      <w:pPr>
        <w:pStyle w:val="Paragraphedeliste"/>
        <w:numPr>
          <w:ilvl w:val="0"/>
          <w:numId w:val="38"/>
        </w:numPr>
        <w:spacing w:after="120" w:line="360" w:lineRule="auto"/>
        <w:jc w:val="both"/>
        <w:rPr>
          <w:rFonts w:ascii="Times New Roman" w:eastAsia="Times New Roman" w:hAnsi="Times New Roman" w:cs="Times New Roman"/>
          <w:color w:val="000000" w:themeColor="text1"/>
          <w:sz w:val="24"/>
          <w:szCs w:val="24"/>
          <w:lang w:eastAsia="fr-FR"/>
        </w:rPr>
      </w:pPr>
      <w:r w:rsidRPr="00BE71D6">
        <w:rPr>
          <w:rFonts w:ascii="Times New Roman" w:eastAsia="Times New Roman" w:hAnsi="Times New Roman" w:cs="Times New Roman"/>
          <w:color w:val="000000" w:themeColor="text1"/>
          <w:sz w:val="24"/>
          <w:szCs w:val="24"/>
          <w:lang w:eastAsia="fr-FR"/>
        </w:rPr>
        <w:t>Tenir les états généraux du numérique éducatif  au Cameroun</w:t>
      </w:r>
    </w:p>
    <w:p w:rsidR="003D1B9E" w:rsidRDefault="003D1B9E"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EB09E6" w:rsidRDefault="00EB09E6">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A605A4" w:rsidRDefault="00A605A4" w:rsidP="00A605A4">
      <w:pPr>
        <w:pStyle w:val="Titre1"/>
        <w:rPr>
          <w:bCs w:val="0"/>
          <w:color w:val="000000" w:themeColor="text1"/>
          <w:sz w:val="24"/>
          <w:szCs w:val="24"/>
        </w:rPr>
      </w:pPr>
      <w:bookmarkStart w:id="67" w:name="_Toc60228785"/>
      <w:r w:rsidRPr="00A605A4">
        <w:rPr>
          <w:bCs w:val="0"/>
          <w:color w:val="000000" w:themeColor="text1"/>
          <w:sz w:val="24"/>
          <w:szCs w:val="24"/>
        </w:rPr>
        <w:t>REFERENCES BIBLIOGRAPHIQUES</w:t>
      </w:r>
      <w:bookmarkEnd w:id="67"/>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AUF (b). (2020, mars 15). </w:t>
      </w:r>
      <w:r w:rsidRPr="004326B5">
        <w:rPr>
          <w:rFonts w:ascii="Times New Roman" w:eastAsia="Times New Roman" w:hAnsi="Times New Roman" w:cs="Times New Roman"/>
          <w:i/>
          <w:iCs/>
          <w:color w:val="000000" w:themeColor="text1"/>
          <w:sz w:val="24"/>
          <w:szCs w:val="24"/>
          <w:lang w:eastAsia="fr-FR"/>
        </w:rPr>
        <w:t>COVID-19 : Les établissements d’enseignement supérieur membres de l’AUF et ses partenaires se mobilisent</w:t>
      </w:r>
      <w:r w:rsidRPr="004326B5">
        <w:rPr>
          <w:rFonts w:ascii="Times New Roman" w:eastAsia="Times New Roman" w:hAnsi="Times New Roman" w:cs="Times New Roman"/>
          <w:color w:val="000000" w:themeColor="text1"/>
          <w:sz w:val="24"/>
          <w:szCs w:val="24"/>
          <w:lang w:eastAsia="fr-FR"/>
        </w:rPr>
        <w:t>. https://www.auf.org/nouvelles/actualites/covid-19-etablissements-denseignement-superieur-membres-de-lauf-partenaires-se-mobilisent/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AUF. (2020, avril 16). </w:t>
      </w:r>
      <w:r w:rsidRPr="004326B5">
        <w:rPr>
          <w:rFonts w:ascii="Times New Roman" w:eastAsia="Times New Roman" w:hAnsi="Times New Roman" w:cs="Times New Roman"/>
          <w:i/>
          <w:iCs/>
          <w:color w:val="000000" w:themeColor="text1"/>
          <w:sz w:val="24"/>
          <w:szCs w:val="24"/>
          <w:lang w:eastAsia="fr-FR"/>
        </w:rPr>
        <w:t>Covid-19 : « Nous devons réajuster voire réinventer nos méthodes pédagogiques »</w:t>
      </w:r>
      <w:r w:rsidRPr="004326B5">
        <w:rPr>
          <w:rFonts w:ascii="Times New Roman" w:eastAsia="Times New Roman" w:hAnsi="Times New Roman" w:cs="Times New Roman"/>
          <w:color w:val="000000" w:themeColor="text1"/>
          <w:sz w:val="24"/>
          <w:szCs w:val="24"/>
          <w:lang w:eastAsia="fr-FR"/>
        </w:rPr>
        <w:t>. Educatif.</w:t>
      </w:r>
      <w:hyperlink r:id="rId47" w:history="1">
        <w:r w:rsidRPr="004326B5">
          <w:rPr>
            <w:rFonts w:ascii="Times New Roman" w:eastAsia="Times New Roman" w:hAnsi="Times New Roman" w:cs="Times New Roman"/>
            <w:color w:val="000000" w:themeColor="text1"/>
            <w:sz w:val="24"/>
            <w:szCs w:val="24"/>
            <w:u w:val="single"/>
            <w:lang w:eastAsia="fr-FR"/>
          </w:rPr>
          <w:t xml:space="preserve"> https://www.auf.org/nouvelles/actualites/covid-19-devons-reajuster-voire-reinventer-nos-methodes-pedagogiques/</w:t>
        </w:r>
      </w:hyperlink>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AZZI-HUCK, K., &amp; SHMIS, T. (2020, mars 18). </w:t>
      </w:r>
      <w:r w:rsidRPr="004326B5">
        <w:rPr>
          <w:rFonts w:ascii="Times New Roman" w:eastAsia="Times New Roman" w:hAnsi="Times New Roman" w:cs="Times New Roman"/>
          <w:i/>
          <w:iCs/>
          <w:color w:val="000000" w:themeColor="text1"/>
          <w:sz w:val="24"/>
          <w:szCs w:val="24"/>
          <w:lang w:eastAsia="fr-FR"/>
        </w:rPr>
        <w:t>Covid-19 : Gérer l’impact sur les systèmes éducatifs dans le monde</w:t>
      </w:r>
      <w:r w:rsidRPr="004326B5">
        <w:rPr>
          <w:rFonts w:ascii="Times New Roman" w:eastAsia="Times New Roman" w:hAnsi="Times New Roman" w:cs="Times New Roman"/>
          <w:color w:val="000000" w:themeColor="text1"/>
          <w:sz w:val="24"/>
          <w:szCs w:val="24"/>
          <w:lang w:eastAsia="fr-FR"/>
        </w:rPr>
        <w:t>. Banque Mondiale Blog.</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Deslandes, </w:t>
      </w:r>
      <w:proofErr w:type="spellStart"/>
      <w:r w:rsidRPr="004326B5">
        <w:rPr>
          <w:rFonts w:ascii="Times New Roman" w:eastAsia="Times New Roman" w:hAnsi="Times New Roman" w:cs="Times New Roman"/>
          <w:color w:val="000000" w:themeColor="text1"/>
          <w:sz w:val="24"/>
          <w:szCs w:val="24"/>
          <w:lang w:eastAsia="fr-FR"/>
        </w:rPr>
        <w:t>R.</w:t>
      </w:r>
      <w:proofErr w:type="gramStart"/>
      <w:r w:rsidRPr="004326B5">
        <w:rPr>
          <w:rFonts w:ascii="Times New Roman" w:eastAsia="Times New Roman" w:hAnsi="Times New Roman" w:cs="Times New Roman"/>
          <w:color w:val="000000" w:themeColor="text1"/>
          <w:sz w:val="24"/>
          <w:szCs w:val="24"/>
          <w:lang w:eastAsia="fr-FR"/>
        </w:rPr>
        <w:t>,et</w:t>
      </w:r>
      <w:proofErr w:type="spellEnd"/>
      <w:proofErr w:type="gram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Potvin,P</w:t>
      </w:r>
      <w:proofErr w:type="spellEnd"/>
      <w:r w:rsidRPr="004326B5">
        <w:rPr>
          <w:rFonts w:ascii="Times New Roman" w:eastAsia="Times New Roman" w:hAnsi="Times New Roman" w:cs="Times New Roman"/>
          <w:color w:val="000000" w:themeColor="text1"/>
          <w:sz w:val="24"/>
          <w:szCs w:val="24"/>
          <w:lang w:eastAsia="fr-FR"/>
        </w:rPr>
        <w:t>.(1998).Les comportements des parents et les aspirations scolaires des adolescents. La revue internationale de l’éducation familiale, 2 (1), 9-24.</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(2016) Webinaire la recherche  francophone en TICE : le cas de Afrique subsaharienne. Disponible à l’adresse </w:t>
      </w:r>
      <w:hyperlink r:id="rId48" w:history="1">
        <w:r w:rsidRPr="004326B5">
          <w:rPr>
            <w:rFonts w:ascii="Times New Roman" w:eastAsia="Times New Roman" w:hAnsi="Times New Roman" w:cs="Times New Roman"/>
            <w:color w:val="000000" w:themeColor="text1"/>
            <w:sz w:val="24"/>
            <w:szCs w:val="24"/>
            <w:u w:val="single"/>
            <w:lang w:eastAsia="fr-FR"/>
          </w:rPr>
          <w:t> http://ific.auf.org/article/webinaire-la-recherche-francophone-en-tice-le-cas-de-l-afrique-subsaharienne</w:t>
        </w:r>
      </w:hyperlink>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(2016). La FOAD au Cameroun : de la méfiance à la défiance in Formations ouvertes et à Distance au Cameroun : entre discours et réalités de l’innovation. </w:t>
      </w:r>
      <w:proofErr w:type="spellStart"/>
      <w:r w:rsidRPr="004326B5">
        <w:rPr>
          <w:rFonts w:ascii="Times New Roman" w:eastAsia="Times New Roman" w:hAnsi="Times New Roman" w:cs="Times New Roman"/>
          <w:color w:val="000000" w:themeColor="text1"/>
          <w:sz w:val="24"/>
          <w:szCs w:val="24"/>
          <w:lang w:eastAsia="fr-FR"/>
        </w:rPr>
        <w:t>L’Harmattan</w:t>
      </w:r>
      <w:proofErr w:type="spellEnd"/>
      <w:r w:rsidRPr="004326B5">
        <w:rPr>
          <w:rFonts w:ascii="Times New Roman" w:eastAsia="Times New Roman" w:hAnsi="Times New Roman" w:cs="Times New Roman"/>
          <w:color w:val="000000" w:themeColor="text1"/>
          <w:sz w:val="24"/>
          <w:szCs w:val="24"/>
          <w:lang w:eastAsia="fr-FR"/>
        </w:rPr>
        <w:t>, Cahiers africains de recherches en éducation ? n°11,  PP 253-271</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(2016). La recherche TICE en Afrique subsaharienne francophone : comment soutenir l’élan et étendre la portée, In les besoins de la recherche en TICE au Sud  revue </w:t>
      </w:r>
      <w:proofErr w:type="spellStart"/>
      <w:r w:rsidRPr="004326B5">
        <w:rPr>
          <w:rFonts w:ascii="Times New Roman" w:eastAsia="Times New Roman" w:hAnsi="Times New Roman" w:cs="Times New Roman"/>
          <w:color w:val="000000" w:themeColor="text1"/>
          <w:sz w:val="24"/>
          <w:szCs w:val="24"/>
          <w:lang w:eastAsia="fr-FR"/>
        </w:rPr>
        <w:t>Frantice</w:t>
      </w:r>
      <w:proofErr w:type="spellEnd"/>
      <w:r w:rsidRPr="004326B5">
        <w:rPr>
          <w:rFonts w:ascii="Times New Roman" w:eastAsia="Times New Roman" w:hAnsi="Times New Roman" w:cs="Times New Roman"/>
          <w:color w:val="000000" w:themeColor="text1"/>
          <w:sz w:val="24"/>
          <w:szCs w:val="24"/>
          <w:lang w:eastAsia="fr-FR"/>
        </w:rPr>
        <w:t xml:space="preserve"> n° 12-13 décembre 2016</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(2017) Webinaire: Supervision pédagogique et ressources électroniques: comparaison anglophones francophones,</w:t>
      </w:r>
      <w:hyperlink r:id="rId49" w:history="1">
        <w:r w:rsidRPr="004326B5">
          <w:rPr>
            <w:rFonts w:ascii="Times New Roman" w:eastAsia="Times New Roman" w:hAnsi="Times New Roman" w:cs="Times New Roman"/>
            <w:color w:val="000000" w:themeColor="text1"/>
            <w:sz w:val="24"/>
            <w:szCs w:val="24"/>
            <w:u w:val="single"/>
            <w:lang w:eastAsia="fr-FR"/>
          </w:rPr>
          <w:t xml:space="preserve"> https://www.youtube.com/watch?v=jHvtvvNFMHU</w:t>
        </w:r>
      </w:hyperlink>
      <w:r w:rsidRPr="004326B5">
        <w:rPr>
          <w:rFonts w:ascii="Times New Roman" w:eastAsia="Times New Roman" w:hAnsi="Times New Roman" w:cs="Times New Roman"/>
          <w:color w:val="000000" w:themeColor="text1"/>
          <w:sz w:val="24"/>
          <w:szCs w:val="24"/>
          <w:lang w:eastAsia="fr-FR"/>
        </w:rPr>
        <w: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(9 octobre 2014)  Mutations de l’accompagnement  dans les formations en ligne. La recherche SUPERE- IFADEM (Supervision Pédagogique et Ressources Electroniques) au Cameroun : le cas des anglophones</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M</w:t>
      </w:r>
      <w:proofErr w:type="gramStart"/>
      <w:r w:rsidRPr="004326B5">
        <w:rPr>
          <w:rFonts w:ascii="Times New Roman" w:eastAsia="Times New Roman" w:hAnsi="Times New Roman" w:cs="Times New Roman"/>
          <w:color w:val="000000" w:themeColor="text1"/>
          <w:sz w:val="24"/>
          <w:szCs w:val="24"/>
          <w:lang w:eastAsia="fr-FR"/>
        </w:rPr>
        <w:t>.(</w:t>
      </w:r>
      <w:proofErr w:type="gramEnd"/>
      <w:r w:rsidRPr="004326B5">
        <w:rPr>
          <w:rFonts w:ascii="Times New Roman" w:eastAsia="Times New Roman" w:hAnsi="Times New Roman" w:cs="Times New Roman"/>
          <w:color w:val="000000" w:themeColor="text1"/>
          <w:sz w:val="24"/>
          <w:szCs w:val="24"/>
          <w:lang w:eastAsia="fr-FR"/>
        </w:rPr>
        <w:t>2011). Impacts des TIC sur les résultats des apprentissages ; −les processus d’apprentissage ; −les disciplines scolaires que les jeunes filles du secondaire cycle (Sixième en Terminale) utilisent les TIC pour apprendre</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val="en-US" w:eastAsia="fr-FR"/>
        </w:rPr>
      </w:pPr>
      <w:proofErr w:type="spellStart"/>
      <w:r w:rsidRPr="004326B5">
        <w:rPr>
          <w:rFonts w:ascii="Times New Roman" w:eastAsia="Times New Roman" w:hAnsi="Times New Roman" w:cs="Times New Roman"/>
          <w:color w:val="000000" w:themeColor="text1"/>
          <w:sz w:val="24"/>
          <w:szCs w:val="24"/>
          <w:lang w:eastAsia="fr-FR"/>
        </w:rPr>
        <w:t>Fotsing</w:t>
      </w:r>
      <w:proofErr w:type="spellEnd"/>
      <w:r w:rsidRPr="004326B5">
        <w:rPr>
          <w:rFonts w:ascii="Times New Roman" w:eastAsia="Times New Roman" w:hAnsi="Times New Roman" w:cs="Times New Roman"/>
          <w:color w:val="000000" w:themeColor="text1"/>
          <w:sz w:val="24"/>
          <w:szCs w:val="24"/>
          <w:lang w:eastAsia="fr-FR"/>
        </w:rPr>
        <w:t xml:space="preserve">, J.,  </w:t>
      </w:r>
      <w:proofErr w:type="spellStart"/>
      <w:r w:rsidRPr="004326B5">
        <w:rPr>
          <w:rFonts w:ascii="Times New Roman" w:eastAsia="Times New Roman" w:hAnsi="Times New Roman" w:cs="Times New Roman"/>
          <w:color w:val="000000" w:themeColor="text1"/>
          <w:sz w:val="24"/>
          <w:szCs w:val="24"/>
          <w:lang w:eastAsia="fr-FR"/>
        </w:rPr>
        <w:t>Fonkoua</w:t>
      </w:r>
      <w:proofErr w:type="spellEnd"/>
      <w:r w:rsidRPr="004326B5">
        <w:rPr>
          <w:rFonts w:ascii="Times New Roman" w:eastAsia="Times New Roman" w:hAnsi="Times New Roman" w:cs="Times New Roman"/>
          <w:color w:val="000000" w:themeColor="text1"/>
          <w:sz w:val="24"/>
          <w:szCs w:val="24"/>
          <w:lang w:eastAsia="fr-FR"/>
        </w:rPr>
        <w:t xml:space="preserve">, P.,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Tchamabe</w:t>
      </w:r>
      <w:proofErr w:type="spellEnd"/>
      <w:r w:rsidRPr="004326B5">
        <w:rPr>
          <w:rFonts w:ascii="Times New Roman" w:eastAsia="Times New Roman" w:hAnsi="Times New Roman" w:cs="Times New Roman"/>
          <w:color w:val="000000" w:themeColor="text1"/>
          <w:sz w:val="24"/>
          <w:szCs w:val="24"/>
          <w:lang w:eastAsia="fr-FR"/>
        </w:rPr>
        <w:t xml:space="preserve">, M., Tonye, E., (2017) Usages des téléphones mobiles en milieu universitaire Africain. </w:t>
      </w:r>
      <w:proofErr w:type="spellStart"/>
      <w:proofErr w:type="gramStart"/>
      <w:r w:rsidRPr="004326B5">
        <w:rPr>
          <w:rFonts w:ascii="Times New Roman" w:eastAsia="Times New Roman" w:hAnsi="Times New Roman" w:cs="Times New Roman"/>
          <w:color w:val="000000" w:themeColor="text1"/>
          <w:sz w:val="24"/>
          <w:szCs w:val="24"/>
          <w:lang w:val="en-US" w:eastAsia="fr-FR"/>
        </w:rPr>
        <w:t>Cas</w:t>
      </w:r>
      <w:proofErr w:type="spellEnd"/>
      <w:proofErr w:type="gramEnd"/>
      <w:r w:rsidRPr="004326B5">
        <w:rPr>
          <w:rFonts w:ascii="Times New Roman" w:eastAsia="Times New Roman" w:hAnsi="Times New Roman" w:cs="Times New Roman"/>
          <w:color w:val="000000" w:themeColor="text1"/>
          <w:sz w:val="24"/>
          <w:szCs w:val="24"/>
          <w:lang w:val="en-US" w:eastAsia="fr-FR"/>
        </w:rPr>
        <w:t xml:space="preserve"> des </w:t>
      </w:r>
      <w:proofErr w:type="spellStart"/>
      <w:r w:rsidRPr="004326B5">
        <w:rPr>
          <w:rFonts w:ascii="Times New Roman" w:eastAsia="Times New Roman" w:hAnsi="Times New Roman" w:cs="Times New Roman"/>
          <w:color w:val="000000" w:themeColor="text1"/>
          <w:sz w:val="24"/>
          <w:szCs w:val="24"/>
          <w:lang w:val="en-US" w:eastAsia="fr-FR"/>
        </w:rPr>
        <w:t>universités</w:t>
      </w:r>
      <w:proofErr w:type="spellEnd"/>
      <w:r w:rsidRPr="004326B5">
        <w:rPr>
          <w:rFonts w:ascii="Times New Roman" w:eastAsia="Times New Roman" w:hAnsi="Times New Roman" w:cs="Times New Roman"/>
          <w:color w:val="000000" w:themeColor="text1"/>
          <w:sz w:val="24"/>
          <w:szCs w:val="24"/>
          <w:lang w:val="en-US" w:eastAsia="fr-FR"/>
        </w:rPr>
        <w:t xml:space="preserve"> </w:t>
      </w:r>
      <w:proofErr w:type="spellStart"/>
      <w:r w:rsidRPr="004326B5">
        <w:rPr>
          <w:rFonts w:ascii="Times New Roman" w:eastAsia="Times New Roman" w:hAnsi="Times New Roman" w:cs="Times New Roman"/>
          <w:color w:val="000000" w:themeColor="text1"/>
          <w:sz w:val="24"/>
          <w:szCs w:val="24"/>
          <w:lang w:val="en-US" w:eastAsia="fr-FR"/>
        </w:rPr>
        <w:t>camerounaises</w:t>
      </w:r>
      <w:proofErr w:type="spellEnd"/>
      <w:r w:rsidRPr="004326B5">
        <w:rPr>
          <w:rFonts w:ascii="Times New Roman" w:eastAsia="Times New Roman" w:hAnsi="Times New Roman" w:cs="Times New Roman"/>
          <w:color w:val="000000" w:themeColor="text1"/>
          <w:sz w:val="24"/>
          <w:szCs w:val="24"/>
          <w:lang w:val="en-US" w:eastAsia="fr-FR"/>
        </w:rPr>
        <w:t>. Journal of</w:t>
      </w:r>
      <w:proofErr w:type="gramStart"/>
      <w:r w:rsidRPr="004326B5">
        <w:rPr>
          <w:rFonts w:ascii="Times New Roman" w:eastAsia="Times New Roman" w:hAnsi="Times New Roman" w:cs="Times New Roman"/>
          <w:color w:val="000000" w:themeColor="text1"/>
          <w:sz w:val="24"/>
          <w:szCs w:val="24"/>
          <w:lang w:val="en-US" w:eastAsia="fr-FR"/>
        </w:rPr>
        <w:t>  Research</w:t>
      </w:r>
      <w:proofErr w:type="gramEnd"/>
      <w:r w:rsidRPr="004326B5">
        <w:rPr>
          <w:rFonts w:ascii="Times New Roman" w:eastAsia="Times New Roman" w:hAnsi="Times New Roman" w:cs="Times New Roman"/>
          <w:color w:val="000000" w:themeColor="text1"/>
          <w:sz w:val="24"/>
          <w:szCs w:val="24"/>
          <w:lang w:val="en-US" w:eastAsia="fr-FR"/>
        </w:rPr>
        <w:t xml:space="preserve">  in Open, distance and e-Learning, </w:t>
      </w:r>
      <w:proofErr w:type="spellStart"/>
      <w:r w:rsidRPr="004326B5">
        <w:rPr>
          <w:rFonts w:ascii="Times New Roman" w:eastAsia="Times New Roman" w:hAnsi="Times New Roman" w:cs="Times New Roman"/>
          <w:color w:val="000000" w:themeColor="text1"/>
          <w:sz w:val="24"/>
          <w:szCs w:val="24"/>
          <w:lang w:val="en-US" w:eastAsia="fr-FR"/>
        </w:rPr>
        <w:t>vol</w:t>
      </w:r>
      <w:proofErr w:type="spellEnd"/>
      <w:r w:rsidRPr="004326B5">
        <w:rPr>
          <w:rFonts w:ascii="Times New Roman" w:eastAsia="Times New Roman" w:hAnsi="Times New Roman" w:cs="Times New Roman"/>
          <w:color w:val="000000" w:themeColor="text1"/>
          <w:sz w:val="24"/>
          <w:szCs w:val="24"/>
          <w:lang w:val="en-US" w:eastAsia="fr-FR"/>
        </w:rPr>
        <w:t>(1) issue 1pp253-263</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val="en-US" w:eastAsia="fr-FR"/>
        </w:rPr>
      </w:pPr>
      <w:r w:rsidRPr="004326B5">
        <w:rPr>
          <w:rFonts w:ascii="Times New Roman" w:eastAsia="Times New Roman" w:hAnsi="Times New Roman" w:cs="Times New Roman"/>
          <w:color w:val="000000" w:themeColor="text1"/>
          <w:sz w:val="24"/>
          <w:szCs w:val="24"/>
          <w:lang w:eastAsia="fr-FR"/>
        </w:rPr>
        <w:t>Frau-</w:t>
      </w:r>
      <w:proofErr w:type="spellStart"/>
      <w:r w:rsidRPr="004326B5">
        <w:rPr>
          <w:rFonts w:ascii="Times New Roman" w:eastAsia="Times New Roman" w:hAnsi="Times New Roman" w:cs="Times New Roman"/>
          <w:color w:val="000000" w:themeColor="text1"/>
          <w:sz w:val="24"/>
          <w:szCs w:val="24"/>
          <w:lang w:eastAsia="fr-FR"/>
        </w:rPr>
        <w:t>Meigs</w:t>
      </w:r>
      <w:proofErr w:type="spellEnd"/>
      <w:r w:rsidRPr="004326B5">
        <w:rPr>
          <w:rFonts w:ascii="Times New Roman" w:eastAsia="Times New Roman" w:hAnsi="Times New Roman" w:cs="Times New Roman"/>
          <w:color w:val="000000" w:themeColor="text1"/>
          <w:sz w:val="24"/>
          <w:szCs w:val="24"/>
          <w:lang w:eastAsia="fr-FR"/>
        </w:rPr>
        <w:t xml:space="preserve">, D. (2020, mai 3). </w:t>
      </w:r>
      <w:r w:rsidRPr="004326B5">
        <w:rPr>
          <w:rFonts w:ascii="Times New Roman" w:eastAsia="Times New Roman" w:hAnsi="Times New Roman" w:cs="Times New Roman"/>
          <w:i/>
          <w:iCs/>
          <w:color w:val="000000" w:themeColor="text1"/>
          <w:sz w:val="24"/>
          <w:szCs w:val="24"/>
          <w:lang w:eastAsia="fr-FR"/>
        </w:rPr>
        <w:t>Pédagogie à distance : Les enseignements du e</w:t>
      </w:r>
      <w:r w:rsidRPr="004326B5">
        <w:rPr>
          <w:rFonts w:ascii="Times New Roman" w:eastAsia="Times New Roman" w:hAnsi="Times New Roman" w:cs="Times New Roman"/>
          <w:i/>
          <w:iCs/>
          <w:color w:val="000000" w:themeColor="text1"/>
          <w:sz w:val="24"/>
          <w:szCs w:val="24"/>
          <w:lang w:eastAsia="fr-FR"/>
        </w:rPr>
        <w:noBreakHyphen/>
        <w:t>confinement</w:t>
      </w:r>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Academic</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rigour</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journalistic</w:t>
      </w:r>
      <w:proofErr w:type="spellEnd"/>
      <w:r w:rsidRPr="004326B5">
        <w:rPr>
          <w:rFonts w:ascii="Times New Roman" w:eastAsia="Times New Roman" w:hAnsi="Times New Roman" w:cs="Times New Roman"/>
          <w:color w:val="000000" w:themeColor="text1"/>
          <w:sz w:val="24"/>
          <w:szCs w:val="24"/>
          <w:lang w:eastAsia="fr-FR"/>
        </w:rPr>
        <w:t xml:space="preserve"> flair]. </w:t>
      </w:r>
      <w:proofErr w:type="gramStart"/>
      <w:r w:rsidRPr="004326B5">
        <w:rPr>
          <w:rFonts w:ascii="Times New Roman" w:eastAsia="Times New Roman" w:hAnsi="Times New Roman" w:cs="Times New Roman"/>
          <w:color w:val="000000" w:themeColor="text1"/>
          <w:sz w:val="24"/>
          <w:szCs w:val="24"/>
          <w:lang w:val="en-US" w:eastAsia="fr-FR"/>
        </w:rPr>
        <w:t>THE CONVERSATION.</w:t>
      </w:r>
      <w:proofErr w:type="gramEnd"/>
      <w:r w:rsidR="000C6BED">
        <w:fldChar w:fldCharType="begin"/>
      </w:r>
      <w:r w:rsidR="000C6BED" w:rsidRPr="00543BAC">
        <w:rPr>
          <w:lang w:val="en-US"/>
        </w:rPr>
        <w:instrText xml:space="preserve"> HYPERLINK "https://theconversation.com/pedagogie-a-distance-les-enseignements-du-e-confinement-137327" </w:instrText>
      </w:r>
      <w:r w:rsidR="000C6BED">
        <w:fldChar w:fldCharType="separate"/>
      </w:r>
      <w:r w:rsidRPr="004326B5">
        <w:rPr>
          <w:rFonts w:ascii="Times New Roman" w:eastAsia="Times New Roman" w:hAnsi="Times New Roman" w:cs="Times New Roman"/>
          <w:color w:val="000000" w:themeColor="text1"/>
          <w:sz w:val="24"/>
          <w:szCs w:val="24"/>
          <w:u w:val="single"/>
          <w:lang w:val="en-US" w:eastAsia="fr-FR"/>
        </w:rPr>
        <w:t xml:space="preserve"> https://theconversation.com/pedagogie-a-distance-les-enseignements-du-e-confinement-137327</w:t>
      </w:r>
      <w:r w:rsidR="000C6BED">
        <w:rPr>
          <w:rFonts w:ascii="Times New Roman" w:eastAsia="Times New Roman" w:hAnsi="Times New Roman" w:cs="Times New Roman"/>
          <w:color w:val="000000" w:themeColor="text1"/>
          <w:sz w:val="24"/>
          <w:szCs w:val="24"/>
          <w:u w:val="single"/>
          <w:lang w:val="en-US" w:eastAsia="fr-FR"/>
        </w:rPr>
        <w:fldChar w:fldCharType="end"/>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val="en-US" w:eastAsia="fr-FR"/>
        </w:rPr>
      </w:pPr>
      <w:r w:rsidRPr="004326B5">
        <w:rPr>
          <w:rFonts w:ascii="Times New Roman" w:eastAsia="Times New Roman" w:hAnsi="Times New Roman" w:cs="Times New Roman"/>
          <w:color w:val="000000" w:themeColor="text1"/>
          <w:sz w:val="24"/>
          <w:szCs w:val="24"/>
          <w:lang w:val="en-US" w:eastAsia="fr-FR"/>
        </w:rPr>
        <w:t>https://covid-19-cameroon.org/la-continuite-de-lecole-par-temps-de-covid-19#page-content</w:t>
      </w:r>
    </w:p>
    <w:p w:rsidR="00F44E24" w:rsidRPr="004326B5" w:rsidRDefault="001A165E" w:rsidP="00EB09E6">
      <w:pPr>
        <w:spacing w:after="0" w:line="360" w:lineRule="auto"/>
        <w:jc w:val="both"/>
        <w:rPr>
          <w:rFonts w:ascii="Times New Roman" w:eastAsia="Times New Roman" w:hAnsi="Times New Roman" w:cs="Times New Roman"/>
          <w:color w:val="000000" w:themeColor="text1"/>
          <w:sz w:val="24"/>
          <w:szCs w:val="24"/>
          <w:lang w:val="en-US" w:eastAsia="fr-FR"/>
        </w:rPr>
      </w:pPr>
      <w:hyperlink r:id="rId50" w:history="1">
        <w:r w:rsidR="00F44E24" w:rsidRPr="004326B5">
          <w:rPr>
            <w:rFonts w:ascii="Times New Roman" w:eastAsia="Times New Roman" w:hAnsi="Times New Roman" w:cs="Times New Roman"/>
            <w:color w:val="000000" w:themeColor="text1"/>
            <w:sz w:val="24"/>
            <w:szCs w:val="24"/>
            <w:u w:val="single"/>
            <w:lang w:val="en-US" w:eastAsia="fr-FR"/>
          </w:rPr>
          <w:t>https://www.lepoint.fr/afrique/cameroun-ce-que-le-covid-19-coute-a-l-education-01-10-2020-2394451_3826.ph</w:t>
        </w:r>
      </w:hyperlink>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INEE. (2004). </w:t>
      </w:r>
      <w:r w:rsidRPr="004326B5">
        <w:rPr>
          <w:rFonts w:ascii="Times New Roman" w:eastAsia="Times New Roman" w:hAnsi="Times New Roman" w:cs="Times New Roman"/>
          <w:i/>
          <w:iCs/>
          <w:color w:val="000000" w:themeColor="text1"/>
          <w:sz w:val="24"/>
          <w:szCs w:val="24"/>
          <w:lang w:eastAsia="fr-FR"/>
        </w:rPr>
        <w:t>Normes minimales d’éducation en situations d’urgence, de crises et de reconstruction</w:t>
      </w:r>
      <w:r w:rsidRPr="004326B5">
        <w:rPr>
          <w:rFonts w:ascii="Times New Roman" w:eastAsia="Times New Roman" w:hAnsi="Times New Roman" w:cs="Times New Roman"/>
          <w:color w:val="000000" w:themeColor="text1"/>
          <w:sz w:val="24"/>
          <w:szCs w:val="24"/>
          <w:lang w:eastAsia="fr-FR"/>
        </w:rPr>
        <w: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Jézégou</w:t>
      </w:r>
      <w:proofErr w:type="spellEnd"/>
      <w:r w:rsidRPr="004326B5">
        <w:rPr>
          <w:rFonts w:ascii="Times New Roman" w:eastAsia="Times New Roman" w:hAnsi="Times New Roman" w:cs="Times New Roman"/>
          <w:color w:val="000000" w:themeColor="text1"/>
          <w:sz w:val="24"/>
          <w:szCs w:val="24"/>
          <w:lang w:eastAsia="fr-FR"/>
        </w:rPr>
        <w:t xml:space="preserve">, A. (2007). La distance en formation : Cadre opérationnel pour caractériser la distance transactionnelle d’un dispositif. </w:t>
      </w:r>
      <w:r w:rsidRPr="004326B5">
        <w:rPr>
          <w:rFonts w:ascii="Times New Roman" w:eastAsia="Times New Roman" w:hAnsi="Times New Roman" w:cs="Times New Roman"/>
          <w:i/>
          <w:iCs/>
          <w:color w:val="000000" w:themeColor="text1"/>
          <w:sz w:val="24"/>
          <w:szCs w:val="24"/>
          <w:lang w:eastAsia="fr-FR"/>
        </w:rPr>
        <w:t>Actualité de la Recherche en Education et en Formation</w:t>
      </w:r>
      <w:r w:rsidRPr="004326B5">
        <w:rPr>
          <w:rFonts w:ascii="Times New Roman" w:eastAsia="Times New Roman" w:hAnsi="Times New Roman" w:cs="Times New Roman"/>
          <w:color w:val="000000" w:themeColor="text1"/>
          <w:sz w:val="24"/>
          <w:szCs w:val="24"/>
          <w:lang w:eastAsia="fr-FR"/>
        </w:rPr>
        <w: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Ministère des enseignements secondaires :</w:t>
      </w:r>
      <w:hyperlink r:id="rId51" w:history="1">
        <w:r w:rsidRPr="004326B5">
          <w:rPr>
            <w:rFonts w:ascii="Times New Roman" w:eastAsia="Times New Roman" w:hAnsi="Times New Roman" w:cs="Times New Roman"/>
            <w:color w:val="000000" w:themeColor="text1"/>
            <w:sz w:val="24"/>
            <w:szCs w:val="24"/>
            <w:u w:val="single"/>
            <w:lang w:eastAsia="fr-FR"/>
          </w:rPr>
          <w:t xml:space="preserve"> http://minesecdistancelearning.cm</w:t>
        </w:r>
      </w:hyperlink>
      <w:r w:rsidRPr="004326B5">
        <w:rPr>
          <w:rFonts w:ascii="Times New Roman" w:eastAsia="Times New Roman" w:hAnsi="Times New Roman" w:cs="Times New Roman"/>
          <w:color w:val="000000" w:themeColor="text1"/>
          <w:sz w:val="24"/>
          <w:szCs w:val="24"/>
          <w:lang w:eastAsia="fr-FR"/>
        </w:rPr>
        <w:t xml:space="preserve"> en collaboration avec le Ministère des postes, et télécommunications, la CRTV l’UNESCO et l’UNICEF 12 juin 2020</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val="en-US" w:eastAsia="fr-FR"/>
        </w:rPr>
      </w:pPr>
      <w:r w:rsidRPr="004326B5">
        <w:rPr>
          <w:rFonts w:ascii="Times New Roman" w:eastAsia="Times New Roman" w:hAnsi="Times New Roman" w:cs="Times New Roman"/>
          <w:b/>
          <w:bCs/>
          <w:color w:val="000000" w:themeColor="text1"/>
          <w:sz w:val="24"/>
          <w:szCs w:val="24"/>
          <w:lang w:val="en-US" w:eastAsia="fr-FR"/>
        </w:rPr>
        <w:t>Patience P. Teneng</w:t>
      </w:r>
      <w:r w:rsidRPr="004326B5">
        <w:rPr>
          <w:rFonts w:ascii="Times New Roman" w:eastAsia="Times New Roman" w:hAnsi="Times New Roman" w:cs="Times New Roman"/>
          <w:color w:val="000000" w:themeColor="text1"/>
          <w:sz w:val="24"/>
          <w:szCs w:val="24"/>
          <w:vertAlign w:val="superscript"/>
          <w:lang w:val="en-US" w:eastAsia="fr-FR"/>
        </w:rPr>
        <w:t>1</w:t>
      </w:r>
      <w:r w:rsidRPr="004326B5">
        <w:rPr>
          <w:rFonts w:ascii="Times New Roman" w:eastAsia="Times New Roman" w:hAnsi="Times New Roman" w:cs="Times New Roman"/>
          <w:b/>
          <w:bCs/>
          <w:color w:val="000000" w:themeColor="text1"/>
          <w:sz w:val="24"/>
          <w:szCs w:val="24"/>
          <w:vertAlign w:val="superscript"/>
          <w:lang w:val="en-US" w:eastAsia="fr-FR"/>
        </w:rPr>
        <w:t>*</w:t>
      </w:r>
      <w:proofErr w:type="gramStart"/>
      <w:r w:rsidRPr="004326B5">
        <w:rPr>
          <w:rFonts w:ascii="Times New Roman" w:eastAsia="Times New Roman" w:hAnsi="Times New Roman" w:cs="Times New Roman"/>
          <w:b/>
          <w:bCs/>
          <w:color w:val="000000" w:themeColor="text1"/>
          <w:sz w:val="24"/>
          <w:szCs w:val="24"/>
          <w:lang w:val="en-US" w:eastAsia="fr-FR"/>
        </w:rPr>
        <w:t>,Sylvanus</w:t>
      </w:r>
      <w:proofErr w:type="gramEnd"/>
      <w:r w:rsidRPr="004326B5">
        <w:rPr>
          <w:rFonts w:ascii="Times New Roman" w:eastAsia="Times New Roman" w:hAnsi="Times New Roman" w:cs="Times New Roman"/>
          <w:b/>
          <w:bCs/>
          <w:color w:val="000000" w:themeColor="text1"/>
          <w:sz w:val="24"/>
          <w:szCs w:val="24"/>
          <w:lang w:val="en-US" w:eastAsia="fr-FR"/>
        </w:rPr>
        <w:t xml:space="preserve">, W. NGU </w:t>
      </w:r>
      <w:r w:rsidRPr="004326B5">
        <w:rPr>
          <w:rFonts w:ascii="Times New Roman" w:eastAsia="Times New Roman" w:hAnsi="Times New Roman" w:cs="Times New Roman"/>
          <w:b/>
          <w:bCs/>
          <w:color w:val="000000" w:themeColor="text1"/>
          <w:sz w:val="24"/>
          <w:szCs w:val="24"/>
          <w:vertAlign w:val="superscript"/>
          <w:lang w:val="en-US" w:eastAsia="fr-FR"/>
        </w:rPr>
        <w:t xml:space="preserve">2,  </w:t>
      </w:r>
      <w:r w:rsidRPr="004326B5">
        <w:rPr>
          <w:rFonts w:ascii="Times New Roman" w:eastAsia="Times New Roman" w:hAnsi="Times New Roman" w:cs="Times New Roman"/>
          <w:color w:val="000000" w:themeColor="text1"/>
          <w:sz w:val="24"/>
          <w:szCs w:val="24"/>
          <w:lang w:val="en-US" w:eastAsia="fr-FR"/>
        </w:rPr>
        <w:t>(2020)</w:t>
      </w:r>
      <w:r w:rsidRPr="004326B5">
        <w:rPr>
          <w:rFonts w:ascii="Times New Roman" w:eastAsia="Times New Roman" w:hAnsi="Times New Roman" w:cs="Times New Roman"/>
          <w:b/>
          <w:bCs/>
          <w:color w:val="000000" w:themeColor="text1"/>
          <w:sz w:val="24"/>
          <w:szCs w:val="24"/>
          <w:lang w:val="en-US" w:eastAsia="fr-FR"/>
        </w:rPr>
        <w:t xml:space="preserve">Parental Involvement in </w:t>
      </w:r>
      <w:proofErr w:type="spellStart"/>
      <w:r w:rsidRPr="004326B5">
        <w:rPr>
          <w:rFonts w:ascii="Times New Roman" w:eastAsia="Times New Roman" w:hAnsi="Times New Roman" w:cs="Times New Roman"/>
          <w:b/>
          <w:bCs/>
          <w:color w:val="000000" w:themeColor="text1"/>
          <w:sz w:val="24"/>
          <w:szCs w:val="24"/>
          <w:lang w:val="en-US" w:eastAsia="fr-FR"/>
        </w:rPr>
        <w:t>EdTech</w:t>
      </w:r>
      <w:proofErr w:type="spellEnd"/>
      <w:r w:rsidRPr="004326B5">
        <w:rPr>
          <w:rFonts w:ascii="Times New Roman" w:eastAsia="Times New Roman" w:hAnsi="Times New Roman" w:cs="Times New Roman"/>
          <w:b/>
          <w:bCs/>
          <w:color w:val="000000" w:themeColor="text1"/>
          <w:sz w:val="24"/>
          <w:szCs w:val="24"/>
          <w:lang w:val="en-US" w:eastAsia="fr-FR"/>
        </w:rPr>
        <w:t xml:space="preserve"> Usage and Effective Home Learning in Emergency Situations: Lessons from COVID-19 on Households with Secondary and University Learners in </w:t>
      </w:r>
      <w:proofErr w:type="spellStart"/>
      <w:r w:rsidRPr="004326B5">
        <w:rPr>
          <w:rFonts w:ascii="Times New Roman" w:eastAsia="Times New Roman" w:hAnsi="Times New Roman" w:cs="Times New Roman"/>
          <w:b/>
          <w:bCs/>
          <w:color w:val="000000" w:themeColor="text1"/>
          <w:sz w:val="24"/>
          <w:szCs w:val="24"/>
          <w:lang w:val="en-US" w:eastAsia="fr-FR"/>
        </w:rPr>
        <w:t>Maroua</w:t>
      </w:r>
      <w:proofErr w:type="spellEnd"/>
      <w:r w:rsidRPr="004326B5">
        <w:rPr>
          <w:rFonts w:ascii="Times New Roman" w:eastAsia="Times New Roman" w:hAnsi="Times New Roman" w:cs="Times New Roman"/>
          <w:b/>
          <w:bCs/>
          <w:color w:val="000000" w:themeColor="text1"/>
          <w:sz w:val="24"/>
          <w:szCs w:val="24"/>
          <w:lang w:val="en-US" w:eastAsia="fr-FR"/>
        </w:rPr>
        <w:t>, Cameroon</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République du Cameroun(2010) Programme des ENIEG et formation des instituteurs  aux TIC</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Taptue</w:t>
      </w:r>
      <w:proofErr w:type="spellEnd"/>
      <w:r w:rsidRPr="004326B5">
        <w:rPr>
          <w:rFonts w:ascii="Times New Roman" w:eastAsia="Times New Roman" w:hAnsi="Times New Roman" w:cs="Times New Roman"/>
          <w:color w:val="000000" w:themeColor="text1"/>
          <w:sz w:val="24"/>
          <w:szCs w:val="24"/>
          <w:lang w:eastAsia="fr-FR"/>
        </w:rPr>
        <w:t xml:space="preserve">, P.-C. (2020, mai 3). </w:t>
      </w:r>
      <w:r w:rsidRPr="004326B5">
        <w:rPr>
          <w:rFonts w:ascii="Times New Roman" w:eastAsia="Times New Roman" w:hAnsi="Times New Roman" w:cs="Times New Roman"/>
          <w:i/>
          <w:iCs/>
          <w:color w:val="000000" w:themeColor="text1"/>
          <w:sz w:val="24"/>
          <w:szCs w:val="24"/>
          <w:lang w:eastAsia="fr-FR"/>
        </w:rPr>
        <w:t>LA CONTINUITÉ DE L’ÉCOLE PAR TEMPS DE COVID-19</w:t>
      </w:r>
      <w:r w:rsidRPr="004326B5">
        <w:rPr>
          <w:rFonts w:ascii="Times New Roman" w:eastAsia="Times New Roman" w:hAnsi="Times New Roman" w:cs="Times New Roman"/>
          <w:color w:val="000000" w:themeColor="text1"/>
          <w:sz w:val="24"/>
          <w:szCs w:val="24"/>
          <w:lang w:eastAsia="fr-FR"/>
        </w:rPr>
        <w:t xml:space="preserve"> [Recherche scientifique]. Social </w:t>
      </w:r>
      <w:proofErr w:type="spellStart"/>
      <w:r w:rsidRPr="004326B5">
        <w:rPr>
          <w:rFonts w:ascii="Times New Roman" w:eastAsia="Times New Roman" w:hAnsi="Times New Roman" w:cs="Times New Roman"/>
          <w:color w:val="000000" w:themeColor="text1"/>
          <w:sz w:val="24"/>
          <w:szCs w:val="24"/>
          <w:lang w:eastAsia="fr-FR"/>
        </w:rPr>
        <w:t>Scientists</w:t>
      </w:r>
      <w:proofErr w:type="spellEnd"/>
      <w:r w:rsidRPr="004326B5">
        <w:rPr>
          <w:rFonts w:ascii="Times New Roman" w:eastAsia="Times New Roman" w:hAnsi="Times New Roman" w:cs="Times New Roman"/>
          <w:color w:val="000000" w:themeColor="text1"/>
          <w:sz w:val="24"/>
          <w:szCs w:val="24"/>
          <w:lang w:eastAsia="fr-FR"/>
        </w:rPr>
        <w:t xml:space="preserve"> Initiative. http://covid-19-cameroon.org/la-continuite-de-lecole-par-temps-de-covid-19#page-content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UNESCO : Transformer l'éducation en Afrique grâce aux TIC -</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UNESCO b. (2020, mars 10). </w:t>
      </w:r>
      <w:r w:rsidRPr="004326B5">
        <w:rPr>
          <w:rFonts w:ascii="Times New Roman" w:eastAsia="Times New Roman" w:hAnsi="Times New Roman" w:cs="Times New Roman"/>
          <w:i/>
          <w:iCs/>
          <w:color w:val="000000" w:themeColor="text1"/>
          <w:sz w:val="24"/>
          <w:szCs w:val="24"/>
          <w:lang w:eastAsia="fr-FR"/>
        </w:rPr>
        <w:t>L’UNESCO mobilise les ministres de l’éducation face à l’urgence COVID-19 alors qu’un élève sur cinq est déscolarisé</w:t>
      </w:r>
      <w:r w:rsidRPr="004326B5">
        <w:rPr>
          <w:rFonts w:ascii="Times New Roman" w:eastAsia="Times New Roman" w:hAnsi="Times New Roman" w:cs="Times New Roman"/>
          <w:color w:val="000000" w:themeColor="text1"/>
          <w:sz w:val="24"/>
          <w:szCs w:val="24"/>
          <w:lang w:eastAsia="fr-FR"/>
        </w:rPr>
        <w:t>. https://fr.unesco.org/news/lunesco-mobilise-ministres-leducation-face-lurgence-covid-19-quun-eleve-cinq-est-descolarise</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UNESCO. (2016). </w:t>
      </w:r>
      <w:r w:rsidRPr="004326B5">
        <w:rPr>
          <w:rFonts w:ascii="Times New Roman" w:eastAsia="Times New Roman" w:hAnsi="Times New Roman" w:cs="Times New Roman"/>
          <w:i/>
          <w:iCs/>
          <w:color w:val="000000" w:themeColor="text1"/>
          <w:sz w:val="24"/>
          <w:szCs w:val="24"/>
          <w:lang w:eastAsia="fr-FR"/>
        </w:rPr>
        <w:t xml:space="preserve">Education 2030 : Déclaration d’Incheon et Cadre d’action pour la mise en </w:t>
      </w:r>
      <w:proofErr w:type="spellStart"/>
      <w:r w:rsidRPr="004326B5">
        <w:rPr>
          <w:rFonts w:ascii="Times New Roman" w:eastAsia="Times New Roman" w:hAnsi="Times New Roman" w:cs="Times New Roman"/>
          <w:i/>
          <w:iCs/>
          <w:color w:val="000000" w:themeColor="text1"/>
          <w:sz w:val="24"/>
          <w:szCs w:val="24"/>
          <w:lang w:eastAsia="fr-FR"/>
        </w:rPr>
        <w:t>oeuvre</w:t>
      </w:r>
      <w:proofErr w:type="spellEnd"/>
      <w:r w:rsidRPr="004326B5">
        <w:rPr>
          <w:rFonts w:ascii="Times New Roman" w:eastAsia="Times New Roman" w:hAnsi="Times New Roman" w:cs="Times New Roman"/>
          <w:i/>
          <w:iCs/>
          <w:color w:val="000000" w:themeColor="text1"/>
          <w:sz w:val="24"/>
          <w:szCs w:val="24"/>
          <w:lang w:eastAsia="fr-FR"/>
        </w:rPr>
        <w:t xml:space="preserve"> de l’Objectif de développement durable 4</w:t>
      </w:r>
      <w:r w:rsidRPr="004326B5">
        <w:rPr>
          <w:rFonts w:ascii="Times New Roman" w:eastAsia="Times New Roman" w:hAnsi="Times New Roman" w:cs="Times New Roman"/>
          <w:color w:val="000000" w:themeColor="text1"/>
          <w:sz w:val="24"/>
          <w:szCs w:val="24"/>
          <w:lang w:eastAsia="fr-FR"/>
        </w:rPr>
        <w:t>.</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UNESCO: un référentiel de compétences pour les enseignants. Vingt ans se sont écoulés depuis les premières expériences. Consulté  le 27/1/2020</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proofErr w:type="spellStart"/>
      <w:r w:rsidRPr="004326B5">
        <w:rPr>
          <w:rFonts w:ascii="Times New Roman" w:eastAsia="Times New Roman" w:hAnsi="Times New Roman" w:cs="Times New Roman"/>
          <w:color w:val="000000" w:themeColor="text1"/>
          <w:sz w:val="24"/>
          <w:szCs w:val="24"/>
          <w:lang w:eastAsia="fr-FR"/>
        </w:rPr>
        <w:t>UNESCOa</w:t>
      </w:r>
      <w:proofErr w:type="spellEnd"/>
      <w:r w:rsidRPr="004326B5">
        <w:rPr>
          <w:rFonts w:ascii="Times New Roman" w:eastAsia="Times New Roman" w:hAnsi="Times New Roman" w:cs="Times New Roman"/>
          <w:color w:val="000000" w:themeColor="text1"/>
          <w:sz w:val="24"/>
          <w:szCs w:val="24"/>
          <w:lang w:eastAsia="fr-FR"/>
        </w:rPr>
        <w:t xml:space="preserve">. (2020, mars 25). </w:t>
      </w:r>
      <w:r w:rsidRPr="004326B5">
        <w:rPr>
          <w:rFonts w:ascii="Times New Roman" w:eastAsia="Times New Roman" w:hAnsi="Times New Roman" w:cs="Times New Roman"/>
          <w:i/>
          <w:iCs/>
          <w:color w:val="000000" w:themeColor="text1"/>
          <w:sz w:val="24"/>
          <w:szCs w:val="24"/>
          <w:lang w:eastAsia="fr-FR"/>
        </w:rPr>
        <w:t>Impact du Covid-19 sur le système éducatif du Cameroun</w:t>
      </w:r>
      <w:r w:rsidRPr="004326B5">
        <w:rPr>
          <w:rFonts w:ascii="Times New Roman" w:eastAsia="Times New Roman" w:hAnsi="Times New Roman" w:cs="Times New Roman"/>
          <w:color w:val="000000" w:themeColor="text1"/>
          <w:sz w:val="24"/>
          <w:szCs w:val="24"/>
          <w:lang w:eastAsia="fr-FR"/>
        </w:rPr>
        <w:t xml:space="preserve"> [Educatif]. https://fr.unesco.org/news/impact-du-covid-19-systeme-educatif-du-Cameroun</w:t>
      </w:r>
    </w:p>
    <w:p w:rsidR="00F44E24" w:rsidRPr="004326B5" w:rsidRDefault="00F44E24" w:rsidP="00EB09E6">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UNICEF : Les enfants dans un monde numérique</w:t>
      </w:r>
      <w:r w:rsidR="00EB09E6">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webtv.univ-rouen.fr/videos/marcelline-djeumeni-tchamabe-universite-de-yaounde-cameroun-la-recherche-supere-supervision-pedagogique-et-ressources-electroniques-au-cameroun-le-cas-des-anglophones/</w:t>
      </w:r>
    </w:p>
    <w:p w:rsidR="003D1B9E" w:rsidRPr="00A605A4" w:rsidRDefault="00A605A4" w:rsidP="00A605A4">
      <w:pPr>
        <w:pStyle w:val="Titre1"/>
        <w:jc w:val="center"/>
        <w:rPr>
          <w:bCs w:val="0"/>
          <w:color w:val="000000" w:themeColor="text1"/>
          <w:sz w:val="28"/>
          <w:szCs w:val="24"/>
        </w:rPr>
      </w:pPr>
      <w:bookmarkStart w:id="68" w:name="_Toc60228786"/>
      <w:r w:rsidRPr="00A605A4">
        <w:rPr>
          <w:bCs w:val="0"/>
          <w:color w:val="000000" w:themeColor="text1"/>
          <w:sz w:val="28"/>
          <w:szCs w:val="24"/>
        </w:rPr>
        <w:t>ANNEXES</w:t>
      </w:r>
      <w:bookmarkEnd w:id="68"/>
    </w:p>
    <w:p w:rsidR="00BE71D6" w:rsidRPr="00B448EE" w:rsidRDefault="00BE71D6" w:rsidP="001F5F99">
      <w:pPr>
        <w:spacing w:after="0" w:line="360" w:lineRule="auto"/>
        <w:outlineLvl w:val="1"/>
        <w:rPr>
          <w:rFonts w:ascii="Times New Roman" w:eastAsia="Times New Roman" w:hAnsi="Times New Roman" w:cs="Times New Roman"/>
          <w:b/>
          <w:bCs/>
          <w:color w:val="000000" w:themeColor="text1"/>
          <w:sz w:val="28"/>
          <w:szCs w:val="24"/>
          <w:lang w:eastAsia="fr-FR"/>
        </w:rPr>
      </w:pPr>
    </w:p>
    <w:p w:rsidR="003D1B9E" w:rsidRPr="004326B5" w:rsidRDefault="003D1B9E" w:rsidP="003D23D1">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1-GUIDE D’ENTRETIEN</w:t>
      </w:r>
    </w:p>
    <w:p w:rsidR="003D1B9E" w:rsidRPr="004326B5" w:rsidRDefault="003D1B9E" w:rsidP="001F5F99">
      <w:pPr>
        <w:spacing w:after="0"/>
        <w:ind w:right="6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Sous-thème 1 : les politiques publiques et la pédagogie du confinement</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Quelles sont les mesures publiques de développement de la pédagogie du confinement dans votre établissement, votre département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Quelles sont les politiques d’équipements : équipement des enseignants, équipement des apprenants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Ces mesures sont-elles décidées par vous ou localement, ou le plan national ou régional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Ces décisions sont-elles inscrites dans un cadre d’action et de financements ?</w:t>
      </w:r>
    </w:p>
    <w:p w:rsidR="003D1B9E" w:rsidRPr="004326B5" w:rsidRDefault="003D1B9E" w:rsidP="001F5F99">
      <w:pPr>
        <w:spacing w:after="0"/>
        <w:ind w:right="6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Sous-thème 2 : Organisation de la pédagogie du confinement</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Quels types de FOAD ont été mis à contribution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Comment les contenus étaient-ils sélectionnés ? Qui conçoit les contenus de formation ? Existe-t-il un programme de formation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Quelle type de pédagogie a –t – elle été mise en œuvre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Quel type d’organisation (planning et rythme des cours, Volume horaire convenable,  etc.) a été mis sur pied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9.      Quel type de supervision pédagogique a été </w:t>
      </w:r>
      <w:proofErr w:type="gramStart"/>
      <w:r w:rsidRPr="004326B5">
        <w:rPr>
          <w:rFonts w:ascii="Times New Roman" w:eastAsia="Times New Roman" w:hAnsi="Times New Roman" w:cs="Times New Roman"/>
          <w:color w:val="000000" w:themeColor="text1"/>
          <w:sz w:val="24"/>
          <w:szCs w:val="24"/>
          <w:lang w:eastAsia="fr-FR"/>
        </w:rPr>
        <w:t>mise</w:t>
      </w:r>
      <w:proofErr w:type="gramEnd"/>
      <w:r w:rsidRPr="004326B5">
        <w:rPr>
          <w:rFonts w:ascii="Times New Roman" w:eastAsia="Times New Roman" w:hAnsi="Times New Roman" w:cs="Times New Roman"/>
          <w:color w:val="000000" w:themeColor="text1"/>
          <w:sz w:val="24"/>
          <w:szCs w:val="24"/>
          <w:lang w:eastAsia="fr-FR"/>
        </w:rPr>
        <w:t xml:space="preserve"> sur pied pendant le confinement ?</w:t>
      </w:r>
    </w:p>
    <w:p w:rsidR="003D1B9E" w:rsidRPr="004326B5" w:rsidRDefault="003D1B9E" w:rsidP="001F5F99">
      <w:pPr>
        <w:spacing w:after="0"/>
        <w:ind w:right="6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Sous-thème 3 : les politiques de développement des compétences des enseignants et des apprenants par rapport aux FOAD.</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  Pouvez-vous décrire les politiques de développement des compétences pour les enseignants mis en place dans votre établissement, votre département ou votre inspection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11.  pouvez-vous décrire les politiques de développement des compétences pour les apprenants mis en place dans votre établissement, votre département ou votre inspection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Comment vous êtes-vous assurés que les enseignants disposaient du matériel pédagogique nécessaire lors de cette pédagogie du confinement ?</w:t>
      </w:r>
    </w:p>
    <w:p w:rsidR="003D1B9E" w:rsidRPr="004326B5" w:rsidRDefault="003D1B9E" w:rsidP="001F5F99">
      <w:pPr>
        <w:spacing w:after="0"/>
        <w:ind w:left="360" w:right="6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Sous-thème 4 : Opinion des responsables</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13.  Que pensez-vous des politiques éducatives mise sur pied pour gérer la pandémie du Coronavirus ? (capacité des outils à atteindre vos objectifs fixés</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  Selon vous, qu’est ce qui marche le mieux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  Qu’est ce qui devrait être amélioré ? Pourquoi ?</w:t>
      </w:r>
    </w:p>
    <w:p w:rsidR="003D1B9E" w:rsidRPr="004326B5" w:rsidRDefault="003D1B9E" w:rsidP="001F5F99">
      <w:pPr>
        <w:spacing w:after="0"/>
        <w:ind w:left="360" w:right="62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16.  Quelles difficultés avez-vous rencontré ? </w:t>
      </w:r>
      <w:r w:rsidR="009C605B" w:rsidRPr="004326B5">
        <w:rPr>
          <w:rFonts w:ascii="Times New Roman" w:eastAsia="Times New Roman" w:hAnsi="Times New Roman" w:cs="Times New Roman"/>
          <w:color w:val="000000" w:themeColor="text1"/>
          <w:sz w:val="24"/>
          <w:szCs w:val="24"/>
          <w:lang w:eastAsia="fr-FR"/>
        </w:rPr>
        <w:t>Comment</w:t>
      </w:r>
      <w:r w:rsidRPr="004326B5">
        <w:rPr>
          <w:rFonts w:ascii="Times New Roman" w:eastAsia="Times New Roman" w:hAnsi="Times New Roman" w:cs="Times New Roman"/>
          <w:color w:val="000000" w:themeColor="text1"/>
          <w:sz w:val="24"/>
          <w:szCs w:val="24"/>
          <w:lang w:eastAsia="fr-FR"/>
        </w:rPr>
        <w:t xml:space="preserve"> ces difficultés peuvent –elles être gérées ?</w:t>
      </w:r>
    </w:p>
    <w:p w:rsidR="001F5F99" w:rsidRDefault="003D1B9E" w:rsidP="00EB09E6">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1F5F99" w:rsidRDefault="001F5F99">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4326B5" w:rsidRDefault="003D1B9E" w:rsidP="00AA1D9F">
      <w:pPr>
        <w:spacing w:after="220" w:line="360" w:lineRule="auto"/>
        <w:ind w:right="620"/>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QUESTIONNAIRE DESTINÉ AUX APPRENANTS / PARENTS POUR ÉLÈVES DU PRIMAIRE)</w:t>
      </w:r>
    </w:p>
    <w:p w:rsidR="003D1B9E" w:rsidRPr="004326B5" w:rsidRDefault="003D1B9E" w:rsidP="001F5F99">
      <w:pPr>
        <w:numPr>
          <w:ilvl w:val="0"/>
          <w:numId w:val="10"/>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Politique de matériel</w:t>
      </w:r>
    </w:p>
    <w:tbl>
      <w:tblPr>
        <w:tblW w:w="0" w:type="auto"/>
        <w:tblCellMar>
          <w:top w:w="15" w:type="dxa"/>
          <w:left w:w="15" w:type="dxa"/>
          <w:bottom w:w="15" w:type="dxa"/>
          <w:right w:w="15" w:type="dxa"/>
        </w:tblCellMar>
        <w:tblLook w:val="04A0" w:firstRow="1" w:lastRow="0" w:firstColumn="1" w:lastColumn="0" w:noHBand="0" w:noVBand="1"/>
      </w:tblPr>
      <w:tblGrid>
        <w:gridCol w:w="470"/>
        <w:gridCol w:w="5528"/>
        <w:gridCol w:w="3414"/>
      </w:tblGrid>
      <w:tr w:rsidR="003D1B9E" w:rsidRPr="004326B5" w:rsidTr="003D1B9E">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1F5F99">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1F5F99">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Politique de matériel</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1F5F99">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w:t>
            </w:r>
          </w:p>
        </w:tc>
      </w:tr>
      <w:tr w:rsidR="003D1B9E" w:rsidRPr="004326B5" w:rsidTr="003D1B9E">
        <w:trPr>
          <w:trHeight w:val="31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Dispositifs FOAD mis à votre disposition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1.       </w:t>
            </w:r>
            <w:proofErr w:type="spellStart"/>
            <w:r w:rsidRPr="004326B5">
              <w:rPr>
                <w:rFonts w:ascii="Times New Roman" w:eastAsia="Times New Roman" w:hAnsi="Times New Roman" w:cs="Times New Roman"/>
                <w:color w:val="000000" w:themeColor="text1"/>
                <w:sz w:val="24"/>
                <w:szCs w:val="24"/>
                <w:lang w:eastAsia="fr-FR"/>
              </w:rPr>
              <w:t>Whattsapp</w:t>
            </w:r>
            <w:proofErr w:type="spellEnd"/>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Télévision</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Radio</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4.       Groupe </w:t>
            </w:r>
            <w:proofErr w:type="spellStart"/>
            <w:r w:rsidRPr="004326B5">
              <w:rPr>
                <w:rFonts w:ascii="Times New Roman" w:eastAsia="Times New Roman" w:hAnsi="Times New Roman" w:cs="Times New Roman"/>
                <w:color w:val="000000" w:themeColor="text1"/>
                <w:sz w:val="24"/>
                <w:szCs w:val="24"/>
                <w:lang w:eastAsia="fr-FR"/>
              </w:rPr>
              <w:t>whattsapp</w:t>
            </w:r>
            <w:proofErr w:type="spellEnd"/>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Email</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Logiciels en réseau</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Audio conférence</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Visio conférence</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9.       Classes virtuelles (Google </w:t>
            </w:r>
            <w:proofErr w:type="spellStart"/>
            <w:r w:rsidRPr="004326B5">
              <w:rPr>
                <w:rFonts w:ascii="Times New Roman" w:eastAsia="Times New Roman" w:hAnsi="Times New Roman" w:cs="Times New Roman"/>
                <w:color w:val="000000" w:themeColor="text1"/>
                <w:sz w:val="24"/>
                <w:szCs w:val="24"/>
                <w:lang w:eastAsia="fr-FR"/>
              </w:rPr>
              <w:t>classroom</w:t>
            </w:r>
            <w:proofErr w:type="spellEnd"/>
            <w:r w:rsidRPr="004326B5">
              <w:rPr>
                <w:rFonts w:ascii="Times New Roman" w:eastAsia="Times New Roman" w:hAnsi="Times New Roman" w:cs="Times New Roman"/>
                <w:color w:val="000000" w:themeColor="text1"/>
                <w:sz w:val="24"/>
                <w:szCs w:val="24"/>
                <w:lang w:eastAsia="fr-FR"/>
              </w:rPr>
              <w:t xml:space="preserve"> par ex)</w:t>
            </w:r>
          </w:p>
        </w:tc>
      </w:tr>
      <w:tr w:rsidR="003D1B9E" w:rsidRPr="004326B5" w:rsidTr="003D1B9E">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Dispositifs FOAD mis à votre disposition étaient accessibles pour vous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2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 moyen Dispositif FOAD avez-vous le plus utilisé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i/>
                <w:iCs/>
                <w:color w:val="000000" w:themeColor="text1"/>
                <w:sz w:val="24"/>
                <w:szCs w:val="24"/>
                <w:lang w:eastAsia="fr-FR"/>
              </w:rPr>
              <w:t>Insérer le numéro correspondant à la question 1._______</w:t>
            </w:r>
          </w:p>
        </w:tc>
      </w:tr>
      <w:tr w:rsidR="003D1B9E" w:rsidRPr="004326B5" w:rsidTr="003D1B9E">
        <w:trPr>
          <w:trHeight w:val="20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Comment avez-vous trouvé la connexion pendant l’utilisation de ces FOAD ? (Disponibilité et vitesse de connexion)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Très mauvaise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Mauvaise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Bonne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Très bonne.</w:t>
            </w:r>
          </w:p>
        </w:tc>
      </w:tr>
      <w:tr w:rsidR="003D1B9E" w:rsidRPr="004326B5" w:rsidTr="003D1B9E">
        <w:trPr>
          <w:trHeight w:val="1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 TICE avez-vous le plus utilisé durant la pédagogie du confinement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Téléphone,</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Ordinateur</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Autre : ___________</w:t>
            </w:r>
          </w:p>
        </w:tc>
      </w:tr>
      <w:tr w:rsidR="003D1B9E" w:rsidRPr="004326B5" w:rsidTr="003D1B9E">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L’utilisation des TICE lors de la pédagogie du confinement était très aisée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bl>
    <w:p w:rsidR="003D1B9E" w:rsidRPr="004326B5" w:rsidRDefault="003D1B9E" w:rsidP="00AA1D9F">
      <w:pPr>
        <w:spacing w:after="340" w:line="360" w:lineRule="auto"/>
        <w:ind w:left="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AA1D9F">
      <w:pPr>
        <w:spacing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2.            </w:t>
      </w:r>
      <w:r w:rsidRPr="004326B5">
        <w:rPr>
          <w:rFonts w:ascii="Times New Roman" w:eastAsia="Times New Roman" w:hAnsi="Times New Roman" w:cs="Times New Roman"/>
          <w:b/>
          <w:bCs/>
          <w:color w:val="000000" w:themeColor="text1"/>
          <w:sz w:val="24"/>
          <w:szCs w:val="24"/>
          <w:lang w:eastAsia="fr-FR"/>
        </w:rPr>
        <w:t>Evaluation du dispositif</w:t>
      </w:r>
    </w:p>
    <w:tbl>
      <w:tblPr>
        <w:tblW w:w="0" w:type="auto"/>
        <w:tblCellMar>
          <w:top w:w="15" w:type="dxa"/>
          <w:left w:w="15" w:type="dxa"/>
          <w:bottom w:w="15" w:type="dxa"/>
          <w:right w:w="15" w:type="dxa"/>
        </w:tblCellMar>
        <w:tblLook w:val="04A0" w:firstRow="1" w:lastRow="0" w:firstColumn="1" w:lastColumn="0" w:noHBand="0" w:noVBand="1"/>
      </w:tblPr>
      <w:tblGrid>
        <w:gridCol w:w="500"/>
        <w:gridCol w:w="5592"/>
        <w:gridCol w:w="3320"/>
      </w:tblGrid>
      <w:tr w:rsidR="003D1B9E" w:rsidRPr="004326B5" w:rsidTr="003D1B9E">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Evaluation du dispositif</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w:t>
            </w:r>
          </w:p>
        </w:tc>
      </w:tr>
      <w:tr w:rsidR="003D1B9E" w:rsidRPr="004326B5" w:rsidTr="003D1B9E">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contenus des enseignements étaient édifiants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préoccupations des apprenants trouvaient des réponses appropriées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méthodes d’enseignement étaient adaptées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correction des épreuves par les  enseignants était rapide</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5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pédagogie du confinement a bénéficié d’une bonne organisation </w:t>
            </w:r>
            <w:proofErr w:type="spellStart"/>
            <w:r w:rsidRPr="004326B5">
              <w:rPr>
                <w:rFonts w:ascii="Times New Roman" w:eastAsia="Times New Roman" w:hAnsi="Times New Roman" w:cs="Times New Roman"/>
                <w:color w:val="000000" w:themeColor="text1"/>
                <w:sz w:val="24"/>
                <w:szCs w:val="24"/>
                <w:lang w:eastAsia="fr-FR"/>
              </w:rPr>
              <w:t>spatio</w:t>
            </w:r>
            <w:proofErr w:type="spellEnd"/>
            <w:r w:rsidRPr="004326B5">
              <w:rPr>
                <w:rFonts w:ascii="Times New Roman" w:eastAsia="Times New Roman" w:hAnsi="Times New Roman" w:cs="Times New Roman"/>
                <w:color w:val="000000" w:themeColor="text1"/>
                <w:sz w:val="24"/>
                <w:szCs w:val="24"/>
                <w:lang w:eastAsia="fr-FR"/>
              </w:rPr>
              <w:t xml:space="preserve"> temporelle (espace de cours/temps)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Tout à fait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Plutôt en désaccord ;</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Plutôt en accord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Tout à fait en accord</w:t>
            </w:r>
          </w:p>
        </w:tc>
      </w:tr>
      <w:tr w:rsidR="003D1B9E" w:rsidRPr="004326B5" w:rsidTr="003D1B9E">
        <w:trPr>
          <w:trHeight w:val="18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Quelle quantité de cours en ligne vous a semblé </w:t>
            </w:r>
            <w:proofErr w:type="gramStart"/>
            <w:r w:rsidRPr="004326B5">
              <w:rPr>
                <w:rFonts w:ascii="Times New Roman" w:eastAsia="Times New Roman" w:hAnsi="Times New Roman" w:cs="Times New Roman"/>
                <w:color w:val="000000" w:themeColor="text1"/>
                <w:sz w:val="24"/>
                <w:szCs w:val="24"/>
                <w:lang w:eastAsia="fr-FR"/>
              </w:rPr>
              <w:t>interactif</w:t>
            </w:r>
            <w:proofErr w:type="gramEnd"/>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numPr>
                <w:ilvl w:val="0"/>
                <w:numId w:val="1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minorité</w:t>
            </w:r>
          </w:p>
          <w:p w:rsidR="003D1B9E" w:rsidRPr="004326B5" w:rsidRDefault="003D1B9E" w:rsidP="00AA1D9F">
            <w:pPr>
              <w:numPr>
                <w:ilvl w:val="0"/>
                <w:numId w:val="1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Moins de la moitié</w:t>
            </w:r>
          </w:p>
          <w:p w:rsidR="003D1B9E" w:rsidRPr="004326B5" w:rsidRDefault="003D1B9E" w:rsidP="00AA1D9F">
            <w:pPr>
              <w:numPr>
                <w:ilvl w:val="0"/>
                <w:numId w:val="11"/>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Environ la moitié</w:t>
            </w:r>
          </w:p>
          <w:p w:rsidR="003D1B9E" w:rsidRPr="004326B5" w:rsidRDefault="003D1B9E" w:rsidP="00AA1D9F">
            <w:pPr>
              <w:numPr>
                <w:ilvl w:val="0"/>
                <w:numId w:val="11"/>
              </w:numPr>
              <w:spacing w:after="48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Plus de la moitié</w:t>
            </w:r>
          </w:p>
          <w:p w:rsidR="003D1B9E" w:rsidRPr="004326B5"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La majorité</w:t>
            </w:r>
          </w:p>
        </w:tc>
      </w:tr>
      <w:tr w:rsidR="003D1B9E" w:rsidRPr="004326B5" w:rsidTr="003D1B9E">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 type de cours possède un volume de travail contraignant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Présentiel</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2.       </w:t>
            </w:r>
            <w:proofErr w:type="spellStart"/>
            <w:r w:rsidRPr="004326B5">
              <w:rPr>
                <w:rFonts w:ascii="Times New Roman" w:eastAsia="Times New Roman" w:hAnsi="Times New Roman" w:cs="Times New Roman"/>
                <w:color w:val="000000" w:themeColor="text1"/>
                <w:sz w:val="24"/>
                <w:szCs w:val="24"/>
                <w:lang w:eastAsia="fr-FR"/>
              </w:rPr>
              <w:t>Distanciel</w:t>
            </w:r>
            <w:proofErr w:type="spellEnd"/>
            <w:r w:rsidRPr="004326B5">
              <w:rPr>
                <w:rFonts w:ascii="Times New Roman" w:eastAsia="Times New Roman" w:hAnsi="Times New Roman" w:cs="Times New Roman"/>
                <w:color w:val="000000" w:themeColor="text1"/>
                <w:sz w:val="24"/>
                <w:szCs w:val="24"/>
                <w:lang w:eastAsia="fr-FR"/>
              </w:rPr>
              <w:t xml:space="preserve"> (FOAD)</w:t>
            </w:r>
          </w:p>
          <w:p w:rsidR="003D1B9E" w:rsidRPr="004326B5" w:rsidRDefault="003D1B9E" w:rsidP="00AA1D9F">
            <w:pPr>
              <w:spacing w:after="0" w:line="360" w:lineRule="auto"/>
              <w:ind w:left="360"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Aucun</w:t>
            </w:r>
          </w:p>
        </w:tc>
      </w:tr>
      <w:tr w:rsidR="003D1B9E" w:rsidRPr="004326B5" w:rsidTr="003D1B9E">
        <w:trPr>
          <w:trHeight w:val="9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Avez-vous besoin de renforcement de capacité pour les cours en ligne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numPr>
                <w:ilvl w:val="0"/>
                <w:numId w:val="12"/>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Oui</w:t>
            </w:r>
          </w:p>
          <w:p w:rsidR="003D1B9E" w:rsidRPr="004326B5" w:rsidRDefault="003D1B9E" w:rsidP="00AA1D9F">
            <w:pPr>
              <w:numPr>
                <w:ilvl w:val="0"/>
                <w:numId w:val="12"/>
              </w:numPr>
              <w:spacing w:after="48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Non</w:t>
            </w:r>
          </w:p>
        </w:tc>
      </w:tr>
      <w:tr w:rsidR="003D1B9E" w:rsidRPr="004326B5" w:rsidTr="003D1B9E">
        <w:trPr>
          <w:trHeight w:val="9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Si Oui dans quel domaine ?</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__________________________</w:t>
            </w:r>
          </w:p>
        </w:tc>
      </w:tr>
      <w:tr w:rsidR="003D1B9E" w:rsidRPr="004326B5" w:rsidTr="003D1B9E">
        <w:trPr>
          <w:trHeight w:val="2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Selon vous combien d’enseignant se sont effectivement impliqués lors de la pédagogie du confinement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La minorité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Moins de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Environ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Plus de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La majorité</w:t>
            </w:r>
          </w:p>
        </w:tc>
      </w:tr>
    </w:tbl>
    <w:p w:rsidR="001F5F99" w:rsidRDefault="003D1B9E" w:rsidP="00AA1D9F">
      <w:pPr>
        <w:spacing w:after="340" w:line="360" w:lineRule="auto"/>
        <w:ind w:left="20"/>
        <w:jc w:val="both"/>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1F5F99" w:rsidRDefault="001F5F99">
      <w:pPr>
        <w:rPr>
          <w:rFonts w:ascii="Times New Roman" w:eastAsia="Times New Roman" w:hAnsi="Times New Roman" w:cs="Times New Roman"/>
          <w:b/>
          <w:bCs/>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br w:type="page"/>
      </w:r>
    </w:p>
    <w:p w:rsidR="003D1B9E" w:rsidRPr="004326B5" w:rsidRDefault="003D1B9E" w:rsidP="00AA1D9F">
      <w:pPr>
        <w:spacing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3.            </w:t>
      </w:r>
      <w:r w:rsidRPr="004326B5">
        <w:rPr>
          <w:rFonts w:ascii="Times New Roman" w:eastAsia="Times New Roman" w:hAnsi="Times New Roman" w:cs="Times New Roman"/>
          <w:b/>
          <w:bCs/>
          <w:color w:val="000000" w:themeColor="text1"/>
          <w:sz w:val="24"/>
          <w:szCs w:val="24"/>
          <w:lang w:eastAsia="fr-FR"/>
        </w:rPr>
        <w:t>Appropriation des FOAD par les apprenants</w:t>
      </w:r>
    </w:p>
    <w:tbl>
      <w:tblPr>
        <w:tblW w:w="0" w:type="auto"/>
        <w:tblCellMar>
          <w:top w:w="15" w:type="dxa"/>
          <w:left w:w="15" w:type="dxa"/>
          <w:bottom w:w="15" w:type="dxa"/>
          <w:right w:w="15" w:type="dxa"/>
        </w:tblCellMar>
        <w:tblLook w:val="04A0" w:firstRow="1" w:lastRow="0" w:firstColumn="1" w:lastColumn="0" w:noHBand="0" w:noVBand="1"/>
      </w:tblPr>
      <w:tblGrid>
        <w:gridCol w:w="470"/>
        <w:gridCol w:w="5725"/>
        <w:gridCol w:w="3217"/>
      </w:tblGrid>
      <w:tr w:rsidR="003D1B9E" w:rsidRPr="004326B5" w:rsidTr="003D1B9E">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Les finalités du curriculum</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3D1B9E" w:rsidRPr="004326B5" w:rsidRDefault="003D1B9E" w:rsidP="00AA1D9F">
            <w:pPr>
              <w:spacing w:after="0" w:line="360" w:lineRule="auto"/>
              <w:jc w:val="center"/>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1</w:t>
            </w:r>
          </w:p>
        </w:tc>
      </w:tr>
      <w:tr w:rsidR="003D1B9E" w:rsidRPr="004326B5" w:rsidTr="003D1B9E">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Combien de disciplines certificatives avez-vous dans votre classe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______________</w:t>
            </w:r>
          </w:p>
        </w:tc>
      </w:tr>
      <w:tr w:rsidR="003D1B9E" w:rsidRPr="004326B5" w:rsidTr="003D1B9E">
        <w:trPr>
          <w:trHeight w:val="18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Combien de disciplines </w:t>
            </w:r>
            <w:proofErr w:type="spellStart"/>
            <w:r w:rsidRPr="004326B5">
              <w:rPr>
                <w:rFonts w:ascii="Times New Roman" w:eastAsia="Times New Roman" w:hAnsi="Times New Roman" w:cs="Times New Roman"/>
                <w:color w:val="000000" w:themeColor="text1"/>
                <w:sz w:val="24"/>
                <w:szCs w:val="24"/>
                <w:lang w:eastAsia="fr-FR"/>
              </w:rPr>
              <w:t>ont-elles</w:t>
            </w:r>
            <w:proofErr w:type="spellEnd"/>
            <w:r w:rsidRPr="004326B5">
              <w:rPr>
                <w:rFonts w:ascii="Times New Roman" w:eastAsia="Times New Roman" w:hAnsi="Times New Roman" w:cs="Times New Roman"/>
                <w:color w:val="000000" w:themeColor="text1"/>
                <w:sz w:val="24"/>
                <w:szCs w:val="24"/>
                <w:lang w:eastAsia="fr-FR"/>
              </w:rPr>
              <w:t xml:space="preserve"> fait l’objet des cours en ligne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La minorité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            Moins de la moitié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            Environ la moitié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9.            Plus de la moitié</w:t>
            </w:r>
          </w:p>
          <w:p w:rsidR="003D1B9E" w:rsidRPr="004326B5" w:rsidRDefault="003D1B9E" w:rsidP="00AA1D9F">
            <w:pPr>
              <w:spacing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10.         La majorité</w:t>
            </w:r>
          </w:p>
        </w:tc>
      </w:tr>
      <w:tr w:rsidR="00B448EE" w:rsidRPr="004326B5" w:rsidTr="00B448EE">
        <w:trPr>
          <w:trHeight w:val="8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 combien d’activités avez-vous participé dans le dispositif que vous avez le plus utilisé (</w:t>
            </w:r>
            <w:proofErr w:type="spellStart"/>
            <w:r w:rsidRPr="004326B5">
              <w:rPr>
                <w:rFonts w:ascii="Times New Roman" w:eastAsia="Times New Roman" w:hAnsi="Times New Roman" w:cs="Times New Roman"/>
                <w:color w:val="000000" w:themeColor="text1"/>
                <w:sz w:val="24"/>
                <w:szCs w:val="24"/>
                <w:lang w:eastAsia="fr-FR"/>
              </w:rPr>
              <w:t>whattsapp</w:t>
            </w:r>
            <w:proofErr w:type="spellEnd"/>
            <w:r w:rsidRPr="004326B5">
              <w:rPr>
                <w:rFonts w:ascii="Times New Roman" w:eastAsia="Times New Roman" w:hAnsi="Times New Roman" w:cs="Times New Roman"/>
                <w:color w:val="000000" w:themeColor="text1"/>
                <w:sz w:val="24"/>
                <w:szCs w:val="24"/>
                <w:lang w:eastAsia="fr-FR"/>
              </w:rPr>
              <w:t xml:space="preserve"> par exemple)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11.         La minorité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12.         Moins de la moitié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13.         Environ la moitié</w:t>
            </w:r>
          </w:p>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14.         Plus de la moitié</w:t>
            </w:r>
          </w:p>
          <w:p w:rsidR="003D1B9E" w:rsidRPr="004326B5" w:rsidRDefault="003D1B9E" w:rsidP="00AA1D9F">
            <w:pPr>
              <w:spacing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15.         La majorité</w:t>
            </w:r>
          </w:p>
        </w:tc>
      </w:tr>
      <w:tr w:rsidR="003D1B9E" w:rsidRPr="004326B5" w:rsidTr="003D1B9E">
        <w:trPr>
          <w:trHeight w:val="20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Quelle motivation soutenait votre participation aux activités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Activités intéressantes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Pour mieux préparer les examens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pour être avec mes camarades</w:t>
            </w:r>
          </w:p>
        </w:tc>
      </w:tr>
      <w:tr w:rsidR="003D1B9E" w:rsidRPr="004326B5" w:rsidTr="003D1B9E">
        <w:trPr>
          <w:trHeight w:val="2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Quelle quantité de devoirs avez-vous faits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La minorité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Moins de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Environ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Plus de la moitié</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 La majorité</w:t>
            </w:r>
          </w:p>
        </w:tc>
      </w:tr>
      <w:tr w:rsidR="003D1B9E" w:rsidRPr="004326B5" w:rsidTr="003D1B9E">
        <w:trPr>
          <w:trHeight w:val="18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Quelle quantité de devoirs avez-vous faits et retournés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numPr>
                <w:ilvl w:val="0"/>
                <w:numId w:val="1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minorité</w:t>
            </w:r>
          </w:p>
          <w:p w:rsidR="003D1B9E" w:rsidRPr="004326B5" w:rsidRDefault="003D1B9E" w:rsidP="00AA1D9F">
            <w:pPr>
              <w:numPr>
                <w:ilvl w:val="0"/>
                <w:numId w:val="1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Moins de la moitié</w:t>
            </w:r>
          </w:p>
          <w:p w:rsidR="003D1B9E" w:rsidRPr="004326B5" w:rsidRDefault="003D1B9E" w:rsidP="00AA1D9F">
            <w:pPr>
              <w:numPr>
                <w:ilvl w:val="0"/>
                <w:numId w:val="1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Environ la moitié</w:t>
            </w:r>
          </w:p>
          <w:p w:rsidR="003D1B9E" w:rsidRPr="004326B5" w:rsidRDefault="003D1B9E" w:rsidP="00AA1D9F">
            <w:pPr>
              <w:numPr>
                <w:ilvl w:val="0"/>
                <w:numId w:val="13"/>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Plus de la moitié</w:t>
            </w:r>
          </w:p>
          <w:p w:rsidR="003D1B9E" w:rsidRPr="004326B5" w:rsidRDefault="003D1B9E" w:rsidP="00AA1D9F">
            <w:pPr>
              <w:numPr>
                <w:ilvl w:val="0"/>
                <w:numId w:val="13"/>
              </w:numPr>
              <w:spacing w:after="48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majorité</w:t>
            </w:r>
          </w:p>
        </w:tc>
      </w:tr>
      <w:tr w:rsidR="003D1B9E" w:rsidRPr="004326B5" w:rsidTr="003D1B9E">
        <w:trPr>
          <w:trHeight w:val="18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 combien de cours télévisé avez-vous participé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numPr>
                <w:ilvl w:val="0"/>
                <w:numId w:val="1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minorité</w:t>
            </w:r>
          </w:p>
          <w:p w:rsidR="003D1B9E" w:rsidRPr="004326B5" w:rsidRDefault="003D1B9E" w:rsidP="00AA1D9F">
            <w:pPr>
              <w:numPr>
                <w:ilvl w:val="0"/>
                <w:numId w:val="1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Moins de la moitié</w:t>
            </w:r>
          </w:p>
          <w:p w:rsidR="003D1B9E" w:rsidRPr="004326B5" w:rsidRDefault="003D1B9E" w:rsidP="00AA1D9F">
            <w:pPr>
              <w:numPr>
                <w:ilvl w:val="0"/>
                <w:numId w:val="14"/>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Environ la moitié</w:t>
            </w:r>
          </w:p>
          <w:p w:rsidR="003D1B9E" w:rsidRPr="004326B5" w:rsidRDefault="003D1B9E" w:rsidP="00AA1D9F">
            <w:pPr>
              <w:numPr>
                <w:ilvl w:val="0"/>
                <w:numId w:val="14"/>
              </w:numPr>
              <w:spacing w:after="48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Plus de la moitié</w:t>
            </w:r>
          </w:p>
          <w:p w:rsidR="003D1B9E" w:rsidRPr="004326B5"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majorité</w:t>
            </w:r>
          </w:p>
        </w:tc>
      </w:tr>
      <w:tr w:rsidR="003D1B9E" w:rsidRPr="004326B5" w:rsidTr="003D1B9E">
        <w:trPr>
          <w:trHeight w:val="1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Cours à la télé sont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D1B9E" w:rsidRPr="004326B5"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une perte de temps</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un moyen d’améliorer mon niveau</w:t>
            </w:r>
          </w:p>
          <w:p w:rsidR="003D1B9E" w:rsidRPr="004326B5"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Autre_________________</w:t>
            </w:r>
          </w:p>
        </w:tc>
      </w:tr>
    </w:tbl>
    <w:p w:rsidR="003D1B9E" w:rsidRPr="004326B5" w:rsidRDefault="003D1B9E" w:rsidP="00AA1D9F">
      <w:pPr>
        <w:spacing w:after="340" w:line="360" w:lineRule="auto"/>
        <w:ind w:left="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1F5F99">
      <w:pPr>
        <w:spacing w:after="0" w:line="360" w:lineRule="auto"/>
        <w:ind w:left="2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Identification de l’apprenant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Classe</w:t>
      </w:r>
      <w:r w:rsidRPr="004326B5">
        <w:rPr>
          <w:rFonts w:ascii="Times New Roman" w:eastAsia="Times New Roman" w:hAnsi="Times New Roman" w:cs="Times New Roman"/>
          <w:color w:val="000000" w:themeColor="text1"/>
          <w:sz w:val="24"/>
          <w:szCs w:val="24"/>
          <w:lang w:eastAsia="fr-FR"/>
        </w:rPr>
        <w:t xml:space="preserve">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Age</w:t>
      </w:r>
      <w:r w:rsidRPr="004326B5">
        <w:rPr>
          <w:rFonts w:ascii="Times New Roman" w:eastAsia="Times New Roman" w:hAnsi="Times New Roman" w:cs="Times New Roman"/>
          <w:color w:val="000000" w:themeColor="text1"/>
          <w:sz w:val="24"/>
          <w:szCs w:val="24"/>
          <w:lang w:eastAsia="fr-FR"/>
        </w:rPr>
        <w:t xml:space="preserve"> :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Sexe</w:t>
      </w:r>
      <w:r w:rsidRPr="004326B5">
        <w:rPr>
          <w:rFonts w:ascii="Times New Roman" w:eastAsia="Times New Roman" w:hAnsi="Times New Roman" w:cs="Times New Roman"/>
          <w:color w:val="000000" w:themeColor="text1"/>
          <w:sz w:val="24"/>
          <w:szCs w:val="24"/>
          <w:lang w:eastAsia="fr-FR"/>
        </w:rPr>
        <w:t xml:space="preserve">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Etablissement</w:t>
      </w:r>
      <w:r w:rsidRPr="004326B5">
        <w:rPr>
          <w:rFonts w:ascii="Times New Roman" w:eastAsia="Times New Roman" w:hAnsi="Times New Roman" w:cs="Times New Roman"/>
          <w:color w:val="000000" w:themeColor="text1"/>
          <w:sz w:val="24"/>
          <w:szCs w:val="24"/>
          <w:lang w:eastAsia="fr-FR"/>
        </w:rPr>
        <w:t xml:space="preserve"> :         Primaire public                          Primaire privé</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Secondaire Public                        Secondaire privé</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Supérieur public                          Supérieur privé</w:t>
      </w:r>
    </w:p>
    <w:p w:rsidR="001F5F99"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1F5F99" w:rsidRDefault="001F5F99">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4326B5" w:rsidRDefault="003D1B9E" w:rsidP="003D23D1">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2- Guide pour le Sondage</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3-Normes en éducation</w:t>
      </w:r>
    </w:p>
    <w:p w:rsidR="003D1B9E" w:rsidRPr="004326B5" w:rsidRDefault="003D1B9E" w:rsidP="001F5F99">
      <w:pPr>
        <w:spacing w:after="0" w:line="360" w:lineRule="auto"/>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Fiche standard Norme en éducation à distance</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Qualité et Normes en FOAD</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Assurance qualité  Normes pour l'apprentissage en ligne</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Rubrique- Examen des cours  par les pairs</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FY 05/06</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version 2020 de  la rubrique et des matériaux Questions de  Qualité restent du domaine public et peuvent être adaptés ou modifiés</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Si vous utilisez l’un de ces matériaux, s'il vous plaît citez la source: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Éléments critiques du cours, Objectifs du cours (III),  Interactions des Apprenants et  Activités (V), Ressources, Matériels et Technologie (IV et VI), Évaluation et Mesure (III) -travailler ensemble pour veiller à ce que les élèves atteignent les résultats escomptés.  Des normes spécifiques sont inclues dans l'alignement indiqué dans la rubrique  annotations</w:t>
      </w:r>
    </w:p>
    <w:p w:rsidR="001F5F99" w:rsidRDefault="001F5F99">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I Aperçu du cours et introduction</w:t>
      </w:r>
    </w:p>
    <w:p w:rsidR="003D1B9E" w:rsidRPr="004326B5" w:rsidRDefault="003D1B9E" w:rsidP="001F5F99">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Norme de contrôle général :</w:t>
      </w:r>
      <w:r w:rsidRPr="004326B5">
        <w:rPr>
          <w:rFonts w:ascii="Times New Roman" w:eastAsia="Times New Roman" w:hAnsi="Times New Roman" w:cs="Times New Roman"/>
          <w:color w:val="000000" w:themeColor="text1"/>
          <w:sz w:val="24"/>
          <w:szCs w:val="24"/>
          <w:lang w:eastAsia="fr-FR"/>
        </w:rPr>
        <w:t xml:space="preserve"> </w:t>
      </w:r>
      <w:r w:rsidR="001F5F99">
        <w:rPr>
          <w:rFonts w:ascii="Times New Roman" w:eastAsia="Times New Roman" w:hAnsi="Times New Roman" w:cs="Times New Roman"/>
          <w:color w:val="000000" w:themeColor="text1"/>
          <w:sz w:val="24"/>
          <w:szCs w:val="24"/>
          <w:lang w:eastAsia="fr-FR"/>
        </w:rPr>
        <w:t>l</w:t>
      </w:r>
      <w:r w:rsidRPr="004326B5">
        <w:rPr>
          <w:rFonts w:ascii="Times New Roman" w:eastAsia="Times New Roman" w:hAnsi="Times New Roman" w:cs="Times New Roman"/>
          <w:color w:val="000000" w:themeColor="text1"/>
          <w:sz w:val="24"/>
          <w:szCs w:val="24"/>
          <w:lang w:eastAsia="fr-FR"/>
        </w:rPr>
        <w:t>a conception globale de la formation, l'information sur la  navigation, aussi bien que  les cours, les formateurs et les informations  pour  les élèves sont mis à la disposition des apprenants au début du cours</w:t>
      </w:r>
    </w:p>
    <w:tbl>
      <w:tblPr>
        <w:tblW w:w="0" w:type="auto"/>
        <w:tblCellMar>
          <w:top w:w="15" w:type="dxa"/>
          <w:left w:w="15" w:type="dxa"/>
          <w:bottom w:w="15" w:type="dxa"/>
          <w:right w:w="15" w:type="dxa"/>
        </w:tblCellMar>
        <w:tblLook w:val="04A0" w:firstRow="1" w:lastRow="0" w:firstColumn="1" w:lastColumn="0" w:noHBand="0" w:noVBand="1"/>
      </w:tblPr>
      <w:tblGrid>
        <w:gridCol w:w="3436"/>
        <w:gridCol w:w="1001"/>
        <w:gridCol w:w="5135"/>
      </w:tblGrid>
      <w:tr w:rsidR="003D1B9E" w:rsidRPr="004326B5" w:rsidTr="003D1B9E">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  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3D1B9E" w:rsidRPr="004326B5" w:rsidTr="003D1B9E">
        <w:trPr>
          <w:trHeight w:val="50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I.1  Instructions  et consignes   de  navigation pour rendre l'organisation des cours facile à comprendre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instructions donnent un aperçu général des cours,  guide le nouvel élève pour l'exploration du site Web de cours, et lui indique ce qu'il doit  faire en premier, plutôt que de lui donner  une liste détaillée des instructions  pour naviguer  dans  le cours entier.</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formateurs peuvent choisir d’introduire certaines de ces informations dans le programme de leurs cours. Dans ce cas, le programme du cours doit être donné  aux apprenants  au début du cours.  Une des  idées  utiles  pourrait être un "</w:t>
            </w:r>
            <w:r w:rsidR="001060D9" w:rsidRPr="004326B5">
              <w:rPr>
                <w:rFonts w:ascii="Times New Roman" w:eastAsia="Times New Roman" w:hAnsi="Times New Roman" w:cs="Times New Roman"/>
                <w:color w:val="000000" w:themeColor="text1"/>
                <w:sz w:val="24"/>
                <w:szCs w:val="24"/>
                <w:lang w:eastAsia="fr-FR"/>
              </w:rPr>
              <w:t>consulte-moi</w:t>
            </w:r>
            <w:r w:rsidRPr="004326B5">
              <w:rPr>
                <w:rFonts w:ascii="Times New Roman" w:eastAsia="Times New Roman" w:hAnsi="Times New Roman" w:cs="Times New Roman"/>
                <w:color w:val="000000" w:themeColor="text1"/>
                <w:sz w:val="24"/>
                <w:szCs w:val="24"/>
                <w:lang w:eastAsia="fr-FR"/>
              </w:rPr>
              <w:t xml:space="preserve"> d’abord, ou Read Me First" ou "commence </w:t>
            </w:r>
            <w:r w:rsidR="001060D9" w:rsidRPr="004326B5">
              <w:rPr>
                <w:rFonts w:ascii="Times New Roman" w:eastAsia="Times New Roman" w:hAnsi="Times New Roman" w:cs="Times New Roman"/>
                <w:color w:val="000000" w:themeColor="text1"/>
                <w:sz w:val="24"/>
                <w:szCs w:val="24"/>
                <w:lang w:eastAsia="fr-FR"/>
              </w:rPr>
              <w:t>ici,</w:t>
            </w:r>
            <w:r w:rsidRPr="004326B5">
              <w:rPr>
                <w:rFonts w:ascii="Times New Roman" w:eastAsia="Times New Roman" w:hAnsi="Times New Roman" w:cs="Times New Roman"/>
                <w:color w:val="000000" w:themeColor="text1"/>
                <w:sz w:val="24"/>
                <w:szCs w:val="24"/>
                <w:lang w:eastAsia="fr-FR"/>
              </w:rPr>
              <w:t xml:space="preserve"> par un  bouton : Démarrer ou une icône sur la page d'accueil du cours pour permettre d’accéder à l'information de démarrage.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"tour" du cours </w:t>
            </w:r>
            <w:proofErr w:type="gramStart"/>
            <w:r w:rsidRPr="004326B5">
              <w:rPr>
                <w:rFonts w:ascii="Times New Roman" w:eastAsia="Times New Roman" w:hAnsi="Times New Roman" w:cs="Times New Roman"/>
                <w:color w:val="000000" w:themeColor="text1"/>
                <w:sz w:val="24"/>
                <w:szCs w:val="24"/>
                <w:lang w:eastAsia="fr-FR"/>
              </w:rPr>
              <w:t>sont</w:t>
            </w:r>
            <w:proofErr w:type="gramEnd"/>
            <w:r w:rsidRPr="004326B5">
              <w:rPr>
                <w:rFonts w:ascii="Times New Roman" w:eastAsia="Times New Roman" w:hAnsi="Times New Roman" w:cs="Times New Roman"/>
                <w:color w:val="000000" w:themeColor="text1"/>
                <w:sz w:val="24"/>
                <w:szCs w:val="24"/>
                <w:lang w:eastAsia="fr-FR"/>
              </w:rPr>
              <w:t xml:space="preserve"> des consignes claires sur la façon de se lancer dans le cours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chasse au trésor " amène les élèves à dans une exploration des différentes domaines et  zones  de cours naturellement</w:t>
            </w:r>
          </w:p>
        </w:tc>
      </w:tr>
      <w:tr w:rsidR="003D1B9E" w:rsidRPr="004326B5" w:rsidTr="003D1B9E">
        <w:trPr>
          <w:trHeight w:val="597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I.2 Une consigne introduit l'étudiant dans le  cours et à la structure de l'apprentissage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consigne de l'enseignant donne à l'étudiant une idée  de la façon dont le processus d'apprentissage est structuré, y compris les annexes, les modes de communication, les types d'activités, et les évaluations. Ces caractéristiques se retrouvent souvent  aussi dans les plans de cours.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Rechercher pour certaines ou toutes les caractéristiques suivantes: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L'horaire des cours (auto-formation, à la suite calendrier ASET, </w:t>
            </w:r>
            <w:proofErr w:type="spellStart"/>
            <w:r w:rsidRPr="004326B5">
              <w:rPr>
                <w:rFonts w:ascii="Times New Roman" w:eastAsia="Times New Roman" w:hAnsi="Times New Roman" w:cs="Times New Roman"/>
                <w:color w:val="000000" w:themeColor="text1"/>
                <w:sz w:val="24"/>
                <w:szCs w:val="24"/>
                <w:lang w:eastAsia="fr-FR"/>
              </w:rPr>
              <w:t>etc</w:t>
            </w:r>
            <w:proofErr w:type="spellEnd"/>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séquence des cours, suivant  un ordre linéaire ou aléatoire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-Types d'activités que l'apprenant sera tenu de  faire (travaux écrits, en ligne, </w:t>
            </w:r>
            <w:proofErr w:type="spellStart"/>
            <w:r w:rsidRPr="004326B5">
              <w:rPr>
                <w:rFonts w:ascii="Times New Roman" w:eastAsia="Times New Roman" w:hAnsi="Times New Roman" w:cs="Times New Roman"/>
                <w:color w:val="000000" w:themeColor="text1"/>
                <w:sz w:val="24"/>
                <w:szCs w:val="24"/>
                <w:lang w:eastAsia="fr-FR"/>
              </w:rPr>
              <w:t>auto-tests</w:t>
            </w:r>
            <w:proofErr w:type="spellEnd"/>
            <w:r w:rsidRPr="004326B5">
              <w:rPr>
                <w:rFonts w:ascii="Times New Roman" w:eastAsia="Times New Roman" w:hAnsi="Times New Roman" w:cs="Times New Roman"/>
                <w:color w:val="000000" w:themeColor="text1"/>
                <w:sz w:val="24"/>
                <w:szCs w:val="24"/>
                <w:lang w:eastAsia="fr-FR"/>
              </w:rPr>
              <w:t xml:space="preserve">, la participation au forum de discussion, le travail de groupe,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-calendrier des cours avec les évaluations  et les tests, les dates d'échéance ;</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-mode de communication préféré avec les tuteurs (e-mail, forum de discussion, conseil,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-mode de communication préféré avec les étudiants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autres Procédures de test (en ligne, </w:t>
            </w:r>
            <w:proofErr w:type="spellStart"/>
            <w:r w:rsidRPr="004326B5">
              <w:rPr>
                <w:rFonts w:ascii="Times New Roman" w:eastAsia="Times New Roman" w:hAnsi="Times New Roman" w:cs="Times New Roman"/>
                <w:color w:val="000000" w:themeColor="text1"/>
                <w:sz w:val="24"/>
                <w:szCs w:val="24"/>
                <w:lang w:eastAsia="fr-FR"/>
              </w:rPr>
              <w:t>protored</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mode d’admission</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procédure de cessions électroniques</w:t>
            </w:r>
          </w:p>
        </w:tc>
      </w:tr>
      <w:tr w:rsidR="003D1B9E" w:rsidRPr="004326B5" w:rsidTr="003D1B9E">
        <w:trPr>
          <w:trHeight w:val="30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I.3  Les attentes à l'égard de la Netiquette au cours des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discussions, échanges de courriel et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communication sont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clairement indiquées.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Attentes sur  la conduite des élèves en ligne sont clairement énoncées, de façon brève ou elles peuvent être élaborées. Ces attentes elles-mêmes ne sont pas évaluées.</w:t>
            </w:r>
          </w:p>
          <w:p w:rsidR="003D1B9E" w:rsidRPr="001F5F99" w:rsidRDefault="003D1B9E" w:rsidP="001F5F99">
            <w:pPr>
              <w:spacing w:after="0" w:line="360" w:lineRule="auto"/>
              <w:jc w:val="both"/>
              <w:rPr>
                <w:rFonts w:ascii="Times New Roman" w:eastAsia="Times New Roman" w:hAnsi="Times New Roman" w:cs="Times New Roman"/>
                <w:b/>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1F5F99">
              <w:rPr>
                <w:rFonts w:ascii="Times New Roman" w:eastAsia="Times New Roman" w:hAnsi="Times New Roman" w:cs="Times New Roman"/>
                <w:b/>
                <w:color w:val="000000" w:themeColor="text1"/>
                <w:sz w:val="24"/>
                <w:szCs w:val="24"/>
                <w:lang w:eastAsia="fr-FR"/>
              </w:rPr>
              <w:t>Exemples: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Règles de conduite pour participer au forum de discussion</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Règles de conduite pour les contenus e-mail</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«Parler de style" exigences, (à savoir l'utilisation du Français correct exigé  et opposition aux acronymes utilisés dans le net)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L'orthographe et les attentes  en ce qui concerne la grammaire, le cas échéant</w:t>
            </w:r>
          </w:p>
        </w:tc>
      </w:tr>
      <w:tr w:rsidR="00B448EE" w:rsidRPr="004326B5" w:rsidTr="00B448EE">
        <w:trPr>
          <w:trHeight w:val="584"/>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I.4 L'auto- présentation mise en place par l'enseignant est</w:t>
            </w:r>
          </w:p>
          <w:p w:rsidR="003D1B9E" w:rsidRPr="004326B5" w:rsidRDefault="006A7B6F"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w:t>
            </w:r>
            <w:r w:rsidR="003D1B9E" w:rsidRPr="004326B5">
              <w:rPr>
                <w:rFonts w:ascii="Times New Roman" w:eastAsia="Times New Roman" w:hAnsi="Times New Roman" w:cs="Times New Roman"/>
                <w:color w:val="000000" w:themeColor="text1"/>
                <w:sz w:val="24"/>
                <w:szCs w:val="24"/>
                <w:lang w:eastAsia="fr-FR"/>
              </w:rPr>
              <w:t>ppropriée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L'introduction initiale crée un sentiment de connexion entre l'enseignant et les apprenants.  Elle devrait présenter, l'enseignant en tant que professionnel  disponible et abordable, et comporte plus de l'essentiel, comme le nom de l'enseignant, titre, le domaine d'expertise, adresse e-mail et Téléphone.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Cette introduction de soi aide les apprenants à apprendre à connaître l'enseignant. Elle pourrait inclure: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Information sur l'enseignement de la philosophie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expériences passées avec l'enseignement des cours en ligne</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Les renseignements personnels tels que les loisirs, </w:t>
            </w:r>
            <w:proofErr w:type="spellStart"/>
            <w:r w:rsidRPr="004326B5">
              <w:rPr>
                <w:rFonts w:ascii="Times New Roman" w:eastAsia="Times New Roman" w:hAnsi="Times New Roman" w:cs="Times New Roman"/>
                <w:color w:val="000000" w:themeColor="text1"/>
                <w:sz w:val="24"/>
                <w:szCs w:val="24"/>
                <w:lang w:eastAsia="fr-FR"/>
              </w:rPr>
              <w:t>etc</w:t>
            </w:r>
            <w:proofErr w:type="spellEnd"/>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Une photographie</w:t>
            </w:r>
          </w:p>
        </w:tc>
      </w:tr>
      <w:tr w:rsidR="003D1B9E" w:rsidRPr="004326B5" w:rsidTr="003D1B9E">
        <w:trPr>
          <w:trHeight w:val="405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I.5 Les apprenants sont invités à</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se présenter à</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classe.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présentation et l'introduction des apprenants contribuent à créer un environnement propice à l'apprentissage et  le sens de la communauté. Les apprenants sont invités à se présenter des indications données sur le lieu </w:t>
            </w:r>
            <w:r w:rsidR="00B953C9" w:rsidRPr="004326B5">
              <w:rPr>
                <w:rFonts w:ascii="Times New Roman" w:eastAsia="Times New Roman" w:hAnsi="Times New Roman" w:cs="Times New Roman"/>
                <w:color w:val="000000" w:themeColor="text1"/>
                <w:sz w:val="24"/>
                <w:szCs w:val="24"/>
                <w:lang w:eastAsia="fr-FR"/>
              </w:rPr>
              <w:t>(o</w:t>
            </w:r>
            <w:r w:rsidR="001060D9">
              <w:rPr>
                <w:rFonts w:ascii="Times New Roman" w:eastAsia="Times New Roman" w:hAnsi="Times New Roman" w:cs="Times New Roman"/>
                <w:color w:val="000000" w:themeColor="text1"/>
                <w:sz w:val="24"/>
                <w:szCs w:val="24"/>
                <w:lang w:eastAsia="fr-FR"/>
              </w:rPr>
              <w:t>u</w:t>
            </w:r>
            <w:r w:rsidRPr="004326B5">
              <w:rPr>
                <w:rFonts w:ascii="Times New Roman" w:eastAsia="Times New Roman" w:hAnsi="Times New Roman" w:cs="Times New Roman"/>
                <w:color w:val="000000" w:themeColor="text1"/>
                <w:sz w:val="24"/>
                <w:szCs w:val="24"/>
                <w:lang w:eastAsia="fr-FR"/>
              </w:rPr>
              <w:t>) et  la façon (</w:t>
            </w:r>
            <w:proofErr w:type="gramStart"/>
            <w:r w:rsidRPr="004326B5">
              <w:rPr>
                <w:rFonts w:ascii="Times New Roman" w:eastAsia="Times New Roman" w:hAnsi="Times New Roman" w:cs="Times New Roman"/>
                <w:color w:val="000000" w:themeColor="text1"/>
                <w:sz w:val="24"/>
                <w:szCs w:val="24"/>
                <w:lang w:eastAsia="fr-FR"/>
              </w:rPr>
              <w:t>comment )</w:t>
            </w:r>
            <w:proofErr w:type="gramEnd"/>
            <w:r w:rsidRPr="004326B5">
              <w:rPr>
                <w:rFonts w:ascii="Times New Roman" w:eastAsia="Times New Roman" w:hAnsi="Times New Roman" w:cs="Times New Roman"/>
                <w:color w:val="000000" w:themeColor="text1"/>
                <w:sz w:val="24"/>
                <w:szCs w:val="24"/>
                <w:lang w:eastAsia="fr-FR"/>
              </w:rPr>
              <w:t xml:space="preserve"> dont ils doivent le faire. Ces présentations des étudiants  entre eux-mêmes ne sont pas évaluées.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L'enseignant peut demander aux apprenants de répondre à des questions spécifiques (telles que pourquoi ils ont choisi de suivre le cours, s'ils ont ce qui les intéresse, ce qu'ils attendent de l'apprentissage,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 ou choisir de laisser l'élève de décider de ce qu'il veut dire pour se présenter.</w:t>
            </w:r>
          </w:p>
          <w:p w:rsidR="003D1B9E" w:rsidRPr="004326B5" w:rsidRDefault="003D1B9E" w:rsidP="001F5F9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enseignants  peuvent fournir un exemple de présentation et / ou  commencer le processus introduction en  se présentant eux- mêmes.</w:t>
            </w:r>
          </w:p>
        </w:tc>
      </w:tr>
      <w:tr w:rsidR="003D1B9E" w:rsidRPr="004326B5" w:rsidTr="001F5F99">
        <w:trPr>
          <w:trHeight w:val="3007"/>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color w:val="000000" w:themeColor="text1"/>
                <w:sz w:val="24"/>
                <w:szCs w:val="24"/>
                <w:lang w:eastAsia="fr-FR"/>
              </w:rPr>
              <w:t>I..</w:t>
            </w:r>
            <w:proofErr w:type="gramEnd"/>
            <w:r w:rsidRPr="004326B5">
              <w:rPr>
                <w:rFonts w:ascii="Times New Roman" w:eastAsia="Times New Roman" w:hAnsi="Times New Roman" w:cs="Times New Roman"/>
                <w:color w:val="000000" w:themeColor="text1"/>
                <w:sz w:val="24"/>
                <w:szCs w:val="24"/>
                <w:lang w:eastAsia="fr-FR"/>
              </w:rPr>
              <w:t>6 Les exigences minimum en matière  de technologie, les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compétences minimales  chez les  apprenants et, si</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possible, les </w:t>
            </w:r>
            <w:proofErr w:type="spellStart"/>
            <w:r w:rsidRPr="004326B5">
              <w:rPr>
                <w:rFonts w:ascii="Times New Roman" w:eastAsia="Times New Roman" w:hAnsi="Times New Roman" w:cs="Times New Roman"/>
                <w:color w:val="000000" w:themeColor="text1"/>
                <w:sz w:val="24"/>
                <w:szCs w:val="24"/>
                <w:lang w:eastAsia="fr-FR"/>
              </w:rPr>
              <w:t>pré-requis</w:t>
            </w:r>
            <w:proofErr w:type="spellEnd"/>
            <w:r w:rsidRPr="004326B5">
              <w:rPr>
                <w:rFonts w:ascii="Times New Roman" w:eastAsia="Times New Roman" w:hAnsi="Times New Roman" w:cs="Times New Roman"/>
                <w:color w:val="000000" w:themeColor="text1"/>
                <w:sz w:val="24"/>
                <w:szCs w:val="24"/>
                <w:lang w:eastAsia="fr-FR"/>
              </w:rPr>
              <w:t xml:space="preserve"> ou</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connaissances préalables dans la</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discipline, sont clairement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énoncés.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Explications de règles techniques,  de compétences et les connaissances préalables et compétences peuvent être trouvées dans le cours, dans les documents liés au cours, ou dans les documents à l'appui et non sur le lieu du cours. Rechercher un lien vers ce contenu et / ou un rappel de celui-ci pour les apprenants entrant.</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besoins minimum en technologie peuvent inclure des informations sur:</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Matériel</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Logiciel et plug-ins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exigences ISP</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 de compétences techniques peuvent inclure la capacité à:</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Utilisez e-mail avec pièces jointes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Enregistrer le fichier couramment utilisé dans le traitement de texte formats de programmes (par exemple, MS Word)</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Utiliser MS Excel ou d'autres tableurs</w:t>
            </w:r>
          </w:p>
          <w:p w:rsidR="003D1B9E" w:rsidRPr="004326B5" w:rsidRDefault="003D1B9E" w:rsidP="001F5F9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Connaissance Préalables  disciplinaires devraient inclure cours les préalables universitaires</w:t>
            </w:r>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ind w:left="720" w:hanging="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II. Objectifs d'apprentissage (compétences)</w:t>
      </w:r>
    </w:p>
    <w:p w:rsidR="003D1B9E" w:rsidRPr="004326B5" w:rsidRDefault="003D1B9E" w:rsidP="001F5F99">
      <w:pPr>
        <w:spacing w:after="0" w:line="360" w:lineRule="auto"/>
        <w:ind w:left="-142"/>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Revue générale sur la norme</w:t>
      </w:r>
      <w:r w:rsidR="00C11B46" w:rsidRPr="004326B5">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objectifs d'apprentissage sont clairement définies et expliquées. Ils aident l'élève à se concentrer sur les activités d'apprentissage</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bl>
      <w:tblPr>
        <w:tblW w:w="0" w:type="auto"/>
        <w:tblCellMar>
          <w:top w:w="15" w:type="dxa"/>
          <w:left w:w="15" w:type="dxa"/>
          <w:bottom w:w="15" w:type="dxa"/>
          <w:right w:w="15" w:type="dxa"/>
        </w:tblCellMar>
        <w:tblLook w:val="04A0" w:firstRow="1" w:lastRow="0" w:firstColumn="1" w:lastColumn="0" w:noHBand="0" w:noVBand="1"/>
      </w:tblPr>
      <w:tblGrid>
        <w:gridCol w:w="2815"/>
        <w:gridCol w:w="1001"/>
        <w:gridCol w:w="5756"/>
      </w:tblGrid>
      <w:tr w:rsidR="003D1B9E" w:rsidRPr="004326B5" w:rsidTr="003D1B9E">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Examen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3D1B9E" w:rsidRPr="004326B5" w:rsidTr="001F5F99">
        <w:trPr>
          <w:trHeight w:val="3999"/>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 1 Les objectifs d'apprentissage des cours décrivent des résultats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Mesurables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objectifs mesurables permettent </w:t>
            </w:r>
            <w:r w:rsidR="00A63BF4" w:rsidRPr="004326B5">
              <w:rPr>
                <w:rFonts w:ascii="Times New Roman" w:eastAsia="Times New Roman" w:hAnsi="Times New Roman" w:cs="Times New Roman"/>
                <w:color w:val="000000" w:themeColor="text1"/>
                <w:sz w:val="24"/>
                <w:szCs w:val="24"/>
                <w:lang w:eastAsia="fr-FR"/>
              </w:rPr>
              <w:t>d’assurer</w:t>
            </w:r>
            <w:r w:rsidRPr="004326B5">
              <w:rPr>
                <w:rFonts w:ascii="Times New Roman" w:eastAsia="Times New Roman" w:hAnsi="Times New Roman" w:cs="Times New Roman"/>
                <w:color w:val="000000" w:themeColor="text1"/>
                <w:sz w:val="24"/>
                <w:szCs w:val="24"/>
                <w:lang w:eastAsia="fr-FR"/>
              </w:rPr>
              <w:t>  les enseignants et de décrire précisément ce que</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apprenants ont à gagner de l'instruction, puis ils guident   l'enseignant avec précision pour l'évaluation des réalisations des apprenants. Les objectifs doivent décrire la performance des apprenants en termes spécifiques et observables. Si ce n'est pas possible, (par exemple, dans les cas de la cognition interne, changements affectifs), vérifier les indications claires que l'objectif de l'apprentissage  est significative évalué.</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u w:val="single"/>
                <w:lang w:eastAsia="fr-FR"/>
              </w:rPr>
              <w:t>Situations spéciales</w:t>
            </w:r>
            <w:r w:rsidRPr="004326B5">
              <w:rPr>
                <w:rFonts w:ascii="Times New Roman" w:eastAsia="Times New Roman" w:hAnsi="Times New Roman" w:cs="Times New Roman"/>
                <w:color w:val="000000" w:themeColor="text1"/>
                <w:sz w:val="24"/>
                <w:szCs w:val="24"/>
                <w:lang w:eastAsia="fr-FR"/>
              </w:rPr>
              <w:t xml:space="preserve">: Dans certains cas (cocher la Feuille  de l'enseignant), les objectifs sont définis par le cadre </w:t>
            </w:r>
            <w:r w:rsidR="00B953C9" w:rsidRPr="004326B5">
              <w:rPr>
                <w:rFonts w:ascii="Times New Roman" w:eastAsia="Times New Roman" w:hAnsi="Times New Roman" w:cs="Times New Roman"/>
                <w:color w:val="000000" w:themeColor="text1"/>
                <w:sz w:val="24"/>
                <w:szCs w:val="24"/>
                <w:lang w:eastAsia="fr-FR"/>
              </w:rPr>
              <w:t>institutionnel,</w:t>
            </w:r>
            <w:r w:rsidRPr="004326B5">
              <w:rPr>
                <w:rFonts w:ascii="Times New Roman" w:eastAsia="Times New Roman" w:hAnsi="Times New Roman" w:cs="Times New Roman"/>
                <w:color w:val="000000" w:themeColor="text1"/>
                <w:sz w:val="24"/>
                <w:szCs w:val="24"/>
                <w:lang w:eastAsia="fr-FR"/>
              </w:rPr>
              <w:t xml:space="preserve"> sont obligatoires et l'enseignant comme  individu n'a pas le pouvoir de les modifier.  Pour de tels cas, réexaminer les normes II.1 dans en lien avec  la norme II.5 ci-dessous. Si les résultats d'apprentissage spécifiques du module / unité de niveau sont mesurables, mais les objectifs d'apprentissage définis par le cadre  institutionnel du</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cours ne le sont pas, le Standard II.1 devraient être considérées comme remplies pour marquer   des points.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S'il vous plaît noter dans la boîte à « commentaires "que les  objectifs apprentissage du cours mandatée par </w:t>
            </w:r>
            <w:proofErr w:type="gramStart"/>
            <w:r w:rsidRPr="004326B5">
              <w:rPr>
                <w:rFonts w:ascii="Times New Roman" w:eastAsia="Times New Roman" w:hAnsi="Times New Roman" w:cs="Times New Roman"/>
                <w:color w:val="000000" w:themeColor="text1"/>
                <w:sz w:val="24"/>
                <w:szCs w:val="24"/>
                <w:lang w:eastAsia="fr-FR"/>
              </w:rPr>
              <w:t>l' institution</w:t>
            </w:r>
            <w:proofErr w:type="gramEnd"/>
            <w:r w:rsidRPr="004326B5">
              <w:rPr>
                <w:rFonts w:ascii="Times New Roman" w:eastAsia="Times New Roman" w:hAnsi="Times New Roman" w:cs="Times New Roman"/>
                <w:color w:val="000000" w:themeColor="text1"/>
                <w:sz w:val="24"/>
                <w:szCs w:val="24"/>
                <w:lang w:eastAsia="fr-FR"/>
              </w:rPr>
              <w:t xml:space="preserve"> ne sont pas mesurables.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 d'objectifs mesurables: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Sélectionner les stratégies fiscales appropriées pour  différentes situations personnelles et financières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Mettre en place un programme complet et individualisé d'action  de bien-être axé sur le dépassement du style de vie sédentaire</w:t>
            </w:r>
          </w:p>
          <w:p w:rsidR="003D1B9E" w:rsidRPr="004326B5" w:rsidRDefault="003D1B9E" w:rsidP="003C151A">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Remarques</w:t>
            </w:r>
            <w:r w:rsidRPr="004326B5">
              <w:rPr>
                <w:rFonts w:ascii="Times New Roman" w:eastAsia="Times New Roman" w:hAnsi="Times New Roman" w:cs="Times New Roman"/>
                <w:color w:val="000000" w:themeColor="text1"/>
                <w:sz w:val="24"/>
                <w:szCs w:val="24"/>
                <w:lang w:eastAsia="fr-FR"/>
              </w:rPr>
              <w:t>: Cette norme est incluse dans l'alignement. (Les éléments du cours critiques travailler ensemble pour veiller à ce que les élèves à atteindre les résultats espérés.)</w:t>
            </w:r>
          </w:p>
        </w:tc>
      </w:tr>
      <w:tr w:rsidR="003D1B9E" w:rsidRPr="004326B5" w:rsidTr="003D1B9E">
        <w:trPr>
          <w:trHeight w:val="86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II.2 Les objectifs d'apprentissage comprennent: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maîtrise de </w:t>
            </w:r>
            <w:proofErr w:type="gramStart"/>
            <w:r w:rsidRPr="004326B5">
              <w:rPr>
                <w:rFonts w:ascii="Times New Roman" w:eastAsia="Times New Roman" w:hAnsi="Times New Roman" w:cs="Times New Roman"/>
                <w:color w:val="000000" w:themeColor="text1"/>
                <w:sz w:val="24"/>
                <w:szCs w:val="24"/>
                <w:lang w:eastAsia="fr-FR"/>
              </w:rPr>
              <w:t>contenu ,</w:t>
            </w:r>
            <w:proofErr w:type="gramEnd"/>
            <w:r w:rsidRPr="004326B5">
              <w:rPr>
                <w:rFonts w:ascii="Times New Roman" w:eastAsia="Times New Roman" w:hAnsi="Times New Roman" w:cs="Times New Roman"/>
                <w:color w:val="000000" w:themeColor="text1"/>
                <w:sz w:val="24"/>
                <w:szCs w:val="24"/>
                <w:lang w:eastAsia="fr-FR"/>
              </w:rPr>
              <w:t xml:space="preserve"> capacité de raisonnement critique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les compétences  de bases visées par  l'apprentissage.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Examinez les objectifs d'apprentissage (cours et niveau de l'unité) dans son ensemble pour les trois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types de compétences. Un seul objectif ne peut pas contenir tous les trois composantes.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maîtrise du contenu doit être adapté au type et le niveau des cours. Demandez à l'expert en la matière (PME) de vous guider</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pensée critique peut inclure la capacité à:</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Faire la distinction entre fait et opinion</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Distinguer entre les sources primaires et secondaires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Identifier les préjugés et les stéréotypes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Les sources d'informations pour évaluer le point de vue, la précision, l'utilité, l'actualité, </w:t>
            </w:r>
            <w:proofErr w:type="spellStart"/>
            <w:r w:rsidRPr="004326B5">
              <w:rPr>
                <w:rFonts w:ascii="Times New Roman" w:eastAsia="Times New Roman" w:hAnsi="Times New Roman" w:cs="Times New Roman"/>
                <w:color w:val="000000" w:themeColor="text1"/>
                <w:sz w:val="24"/>
                <w:szCs w:val="24"/>
                <w:lang w:eastAsia="fr-FR"/>
              </w:rPr>
              <w:t>etc</w:t>
            </w:r>
            <w:proofErr w:type="spellEnd"/>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Reconnaître  des arguments trompeurs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Compétences de base d'apprentissage peuvent inclure :</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comportement de  communication orale et écrite</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Manipulation et organisation de l'information de diverses façons ou à l'aide de différents outils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Comprendre ce que l'on sait et comment on le sait, et aussi</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comprendre ce que l'on ne connaît pas et ce que l'on a besoin pour le savoir.</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Remarques</w:t>
            </w:r>
            <w:r w:rsidRPr="004326B5">
              <w:rPr>
                <w:rFonts w:ascii="Times New Roman" w:eastAsia="Times New Roman" w:hAnsi="Times New Roman" w:cs="Times New Roman"/>
                <w:color w:val="000000" w:themeColor="text1"/>
                <w:sz w:val="24"/>
                <w:szCs w:val="24"/>
                <w:lang w:eastAsia="fr-FR"/>
              </w:rPr>
              <w:t>: Cette norme est incluse dans l'alignement. (Les éléments du cours critiques travailler ensemble pour veiller à ce que les élèves à atteindre les résultats espérés.)</w:t>
            </w:r>
          </w:p>
        </w:tc>
      </w:tr>
      <w:tr w:rsidR="003D1B9E" w:rsidRPr="004326B5" w:rsidTr="001F5F99">
        <w:trPr>
          <w:trHeight w:val="8394"/>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II.3 Les objectifs de l'apprentissage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 cours sont clairement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énoncés et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compréhensibles par  les apprenants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Les apprenants peuvent facilement saisir le sens des objectifs d'apprentissage. L'utilisation des </w:t>
            </w:r>
            <w:proofErr w:type="gramStart"/>
            <w:r w:rsidRPr="004326B5">
              <w:rPr>
                <w:rFonts w:ascii="Times New Roman" w:eastAsia="Times New Roman" w:hAnsi="Times New Roman" w:cs="Times New Roman"/>
                <w:color w:val="000000" w:themeColor="text1"/>
                <w:sz w:val="24"/>
                <w:szCs w:val="24"/>
                <w:lang w:eastAsia="fr-FR"/>
              </w:rPr>
              <w:t>jargon</w:t>
            </w:r>
            <w:proofErr w:type="gramEnd"/>
            <w:r w:rsidRPr="004326B5">
              <w:rPr>
                <w:rFonts w:ascii="Times New Roman" w:eastAsia="Times New Roman" w:hAnsi="Times New Roman" w:cs="Times New Roman"/>
                <w:color w:val="000000" w:themeColor="text1"/>
                <w:sz w:val="24"/>
                <w:szCs w:val="24"/>
                <w:lang w:eastAsia="fr-FR"/>
              </w:rPr>
              <w:t>, termes prêtant à confusion, de la langue inutilement complexifiée, et la syntaxe énigmatique sont à éviter.</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u w:val="single"/>
                <w:lang w:eastAsia="fr-FR"/>
              </w:rPr>
              <w:t>Situations spéciales:</w:t>
            </w:r>
            <w:r w:rsidRPr="004326B5">
              <w:rPr>
                <w:rFonts w:ascii="Times New Roman" w:eastAsia="Times New Roman" w:hAnsi="Times New Roman" w:cs="Times New Roman"/>
                <w:color w:val="000000" w:themeColor="text1"/>
                <w:sz w:val="24"/>
                <w:szCs w:val="24"/>
                <w:lang w:eastAsia="fr-FR"/>
              </w:rPr>
              <w:t xml:space="preserve"> Dans certains cas (cocher la Feuille de l'enseignant), les objectifs d'apprentissage sont définis par</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cadre institutionnel et sont obligatoires et l'enseignant en tant qu'individu n'a pas le pouvoir de les changer. Pour  de tels cours, réexaminer le  standard II.4 en lien avec la norme II.5 ci-dessous. Si les résultats d'apprentissage spécifiques du</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niveau de l'unité / module sont clairement énoncés et compréhensibles pour l'apprenant, mais les objectifs d'apprentissage pour le cours mandatés par </w:t>
            </w:r>
            <w:proofErr w:type="gramStart"/>
            <w:r w:rsidRPr="004326B5">
              <w:rPr>
                <w:rFonts w:ascii="Times New Roman" w:eastAsia="Times New Roman" w:hAnsi="Times New Roman" w:cs="Times New Roman"/>
                <w:color w:val="000000" w:themeColor="text1"/>
                <w:sz w:val="24"/>
                <w:szCs w:val="24"/>
                <w:lang w:eastAsia="fr-FR"/>
              </w:rPr>
              <w:t>l' institution</w:t>
            </w:r>
            <w:proofErr w:type="gramEnd"/>
            <w:r w:rsidRPr="004326B5">
              <w:rPr>
                <w:rFonts w:ascii="Times New Roman" w:eastAsia="Times New Roman" w:hAnsi="Times New Roman" w:cs="Times New Roman"/>
                <w:color w:val="000000" w:themeColor="text1"/>
                <w:sz w:val="24"/>
                <w:szCs w:val="24"/>
                <w:lang w:eastAsia="fr-FR"/>
              </w:rPr>
              <w:t xml:space="preserve"> ne sont pas,  le Standard II. 4 doit être considérée comme atteint pour la notation finale. S'il vous plaît noter dans les cases de commentaires "que les objectifs d'apprentissage institutionnel  du cours ne sont pas clairement énoncés et compréhensibles</w:t>
            </w:r>
          </w:p>
          <w:p w:rsidR="003D1B9E" w:rsidRPr="004326B5" w:rsidRDefault="003D1B9E" w:rsidP="003C151A">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r>
      <w:tr w:rsidR="003D1B9E" w:rsidRPr="004326B5" w:rsidTr="00A63BF4">
        <w:trPr>
          <w:trHeight w:val="6409"/>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II.4 Les consignes données aux apprenants sur la façon d’atteindre les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objectifs d'apprentissage sont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adéquates et faciles à</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comprendre.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consignes ou Instructions peuvent  prendre diverses formes (par exemple narratives, listes à puces, cartes) et</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peuvent apparaître à différents niveaux dans le cours, par exemple en tant que module  ou des fiches d'affectation hebdomadaires. Les consignes sont claires et complètes.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Module ou évaluation hebdomadaire sous forme  de récit, liste à puces, ou sous forme de tableau, indique une liste de mesures qui guide l'apprenant pour répondre aux objectifs d'apprentissage pour chaque semaine</w:t>
            </w:r>
          </w:p>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Des informations indiquent  les activités d'apprentissage, les ressources, les affectations, et les évaluations qui appuient et permettent d'atteindre les objectifs d'apprentissage.</w:t>
            </w:r>
          </w:p>
        </w:tc>
      </w:tr>
      <w:tr w:rsidR="003D1B9E" w:rsidRPr="004326B5" w:rsidTr="003D1B9E">
        <w:trPr>
          <w:trHeight w:val="1910"/>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II.5 Les objectifs d'apprentissage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 cours sont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articulés et précisées dans le module/ unité de niveau.</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3C15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objectifs de niveau module ou de l'unité peut être écrit par l'enseignant ou proviennent des manuels scolaires. Si les objectifs de niveau pas de module ou de l'unité se trouvent ou référencés sur le site web, les commentateurs devraient communiquer avec les enseignants pour réunir les maximum informations.</w:t>
            </w:r>
          </w:p>
        </w:tc>
      </w:tr>
    </w:tbl>
    <w:p w:rsidR="00B448EE" w:rsidRDefault="00B448EE" w:rsidP="00AA1D9F">
      <w:pPr>
        <w:spacing w:before="240" w:after="0" w:line="360" w:lineRule="auto"/>
        <w:rPr>
          <w:rFonts w:ascii="Times New Roman" w:eastAsia="Times New Roman" w:hAnsi="Times New Roman" w:cs="Times New Roman"/>
          <w:b/>
          <w:color w:val="000000" w:themeColor="text1"/>
          <w:sz w:val="24"/>
          <w:szCs w:val="24"/>
          <w:lang w:eastAsia="fr-FR"/>
        </w:rPr>
      </w:pPr>
    </w:p>
    <w:p w:rsidR="003D1B9E" w:rsidRPr="00B448EE" w:rsidRDefault="003D1B9E" w:rsidP="00B953C9">
      <w:pPr>
        <w:spacing w:after="0" w:line="360" w:lineRule="auto"/>
        <w:jc w:val="both"/>
        <w:rPr>
          <w:rFonts w:ascii="Times New Roman" w:eastAsia="Times New Roman" w:hAnsi="Times New Roman" w:cs="Times New Roman"/>
          <w:b/>
          <w:color w:val="000000" w:themeColor="text1"/>
          <w:sz w:val="24"/>
          <w:szCs w:val="24"/>
          <w:lang w:eastAsia="fr-FR"/>
        </w:rPr>
      </w:pPr>
      <w:r w:rsidRPr="00B448EE">
        <w:rPr>
          <w:rFonts w:ascii="Times New Roman" w:eastAsia="Times New Roman" w:hAnsi="Times New Roman" w:cs="Times New Roman"/>
          <w:b/>
          <w:color w:val="000000" w:themeColor="text1"/>
          <w:sz w:val="24"/>
          <w:szCs w:val="24"/>
          <w:lang w:eastAsia="fr-FR"/>
        </w:rPr>
        <w:t>III. Évaluation et mesure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Revue générale Standard: Les stratégies d'évaluation mises en place utilisent les moyens adéquats  pour mesurer efficacement l'apprentissage et évaluer les progrès des élèves par référence aux objectifs d'apprentissage a énoncés, et sont conçus comme essentiels au processus d'apprentissage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Alignement: Cette norme est incluse dans l'alignement (les éléments critiques du cours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color w:val="000000" w:themeColor="text1"/>
          <w:sz w:val="24"/>
          <w:szCs w:val="24"/>
          <w:lang w:eastAsia="fr-FR"/>
        </w:rPr>
        <w:t>travaillent</w:t>
      </w:r>
      <w:proofErr w:type="gramEnd"/>
      <w:r w:rsidRPr="004326B5">
        <w:rPr>
          <w:rFonts w:ascii="Times New Roman" w:eastAsia="Times New Roman" w:hAnsi="Times New Roman" w:cs="Times New Roman"/>
          <w:color w:val="000000" w:themeColor="text1"/>
          <w:sz w:val="24"/>
          <w:szCs w:val="24"/>
          <w:lang w:eastAsia="fr-FR"/>
        </w:rPr>
        <w:t xml:space="preserve"> ensemble pour veiller à ce que les élèves à atteignent les résultats escomptés.)</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bl>
      <w:tblPr>
        <w:tblW w:w="0" w:type="auto"/>
        <w:tblCellMar>
          <w:top w:w="15" w:type="dxa"/>
          <w:left w:w="15" w:type="dxa"/>
          <w:bottom w:w="15" w:type="dxa"/>
          <w:right w:w="15" w:type="dxa"/>
        </w:tblCellMar>
        <w:tblLook w:val="04A0" w:firstRow="1" w:lastRow="0" w:firstColumn="1" w:lastColumn="0" w:noHBand="0" w:noVBand="1"/>
      </w:tblPr>
      <w:tblGrid>
        <w:gridCol w:w="3372"/>
        <w:gridCol w:w="1001"/>
        <w:gridCol w:w="5199"/>
      </w:tblGrid>
      <w:tr w:rsidR="003D1B9E" w:rsidRPr="004326B5" w:rsidTr="003D1B9E">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B448EE" w:rsidRPr="004326B5" w:rsidTr="003C151A">
        <w:trPr>
          <w:trHeight w:val="1306"/>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III. 1 Les évaluations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mesurent  les objectifs d'apprentissage sélectionnés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sont compatibles avec</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w:t>
            </w:r>
            <w:proofErr w:type="gramStart"/>
            <w:r w:rsidRPr="004326B5">
              <w:rPr>
                <w:rFonts w:ascii="Times New Roman" w:eastAsia="Times New Roman" w:hAnsi="Times New Roman" w:cs="Times New Roman"/>
                <w:color w:val="000000" w:themeColor="text1"/>
                <w:sz w:val="24"/>
                <w:szCs w:val="24"/>
                <w:lang w:eastAsia="fr-FR"/>
              </w:rPr>
              <w:t>cours ,</w:t>
            </w:r>
            <w:proofErr w:type="gramEnd"/>
            <w:r w:rsidRPr="004326B5">
              <w:rPr>
                <w:rFonts w:ascii="Times New Roman" w:eastAsia="Times New Roman" w:hAnsi="Times New Roman" w:cs="Times New Roman"/>
                <w:color w:val="000000" w:themeColor="text1"/>
                <w:sz w:val="24"/>
                <w:szCs w:val="24"/>
                <w:lang w:eastAsia="fr-FR"/>
              </w:rPr>
              <w:t xml:space="preserve"> les activités et les ressources.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évaluations, les objectifs d'apprentissage, et les activités s’accordent de façon claire et directe. Les formats d'évaluation constituent un moyen raisonnable pour mesurer l'atteinte des objectifs d'apprentissage.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d'incohérence</w:t>
            </w:r>
            <w:proofErr w:type="gramStart"/>
            <w:r w:rsidRPr="004326B5">
              <w:rPr>
                <w:rFonts w:ascii="Times New Roman" w:eastAsia="Times New Roman" w:hAnsi="Times New Roman" w:cs="Times New Roman"/>
                <w:color w:val="000000" w:themeColor="text1"/>
                <w:sz w:val="24"/>
                <w:szCs w:val="24"/>
                <w:lang w:eastAsia="fr-FR"/>
              </w:rPr>
              <w:t>:.</w:t>
            </w:r>
            <w:proofErr w:type="gramEnd"/>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-L'objectif est d'être capable "de produire un essai persuasif», mais l'évaluation est un test à choix multiples.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-L'objectif est de «démontrer la maîtrise des informations spécifiques dans une discipline donnée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et l'évaluation est </w:t>
            </w:r>
            <w:proofErr w:type="gramStart"/>
            <w:r w:rsidRPr="004326B5">
              <w:rPr>
                <w:rFonts w:ascii="Times New Roman" w:eastAsia="Times New Roman" w:hAnsi="Times New Roman" w:cs="Times New Roman"/>
                <w:color w:val="000000" w:themeColor="text1"/>
                <w:sz w:val="24"/>
                <w:szCs w:val="24"/>
                <w:lang w:eastAsia="fr-FR"/>
              </w:rPr>
              <w:t>une</w:t>
            </w:r>
            <w:proofErr w:type="gramEnd"/>
            <w:r w:rsidRPr="004326B5">
              <w:rPr>
                <w:rFonts w:ascii="Times New Roman" w:eastAsia="Times New Roman" w:hAnsi="Times New Roman" w:cs="Times New Roman"/>
                <w:color w:val="000000" w:themeColor="text1"/>
                <w:sz w:val="24"/>
                <w:szCs w:val="24"/>
                <w:lang w:eastAsia="fr-FR"/>
              </w:rPr>
              <w:t xml:space="preserve"> rubrique-marqué papier à court terme, mais les étudiants ne sont pas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compte tenu de toute pratique avec maîtrise de l'information sur les petites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affectations.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de l'objectif  en cohérence avec l'évaluation :</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Une analyse du problème évalue les compétences de pensée critique par choix </w:t>
            </w:r>
            <w:r w:rsidR="003C151A" w:rsidRPr="004326B5">
              <w:rPr>
                <w:rFonts w:ascii="Times New Roman" w:eastAsia="Times New Roman" w:hAnsi="Times New Roman" w:cs="Times New Roman"/>
                <w:color w:val="000000" w:themeColor="text1"/>
                <w:sz w:val="24"/>
                <w:szCs w:val="24"/>
                <w:lang w:eastAsia="fr-FR"/>
              </w:rPr>
              <w:t>multiples,</w:t>
            </w:r>
            <w:r w:rsidRPr="004326B5">
              <w:rPr>
                <w:rFonts w:ascii="Times New Roman" w:eastAsia="Times New Roman" w:hAnsi="Times New Roman" w:cs="Times New Roman"/>
                <w:color w:val="000000" w:themeColor="text1"/>
                <w:sz w:val="24"/>
                <w:szCs w:val="24"/>
                <w:lang w:eastAsia="fr-FR"/>
              </w:rPr>
              <w:t xml:space="preserve"> tests  de vocabulaire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Une composition évalue l'écriture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Certaines évaluations peuvent être orientées vers l'atteinte des objectifs autres que ceux</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énoncés dans le cadre du cours.  Par exemple, un cours peut être écrit par un collège à l'échelle</w:t>
            </w:r>
            <w:proofErr w:type="gramStart"/>
            <w:r w:rsidRPr="004326B5">
              <w:rPr>
                <w:rFonts w:ascii="Times New Roman" w:eastAsia="Times New Roman" w:hAnsi="Times New Roman" w:cs="Times New Roman"/>
                <w:color w:val="000000" w:themeColor="text1"/>
                <w:sz w:val="24"/>
                <w:szCs w:val="24"/>
                <w:lang w:eastAsia="fr-FR"/>
              </w:rPr>
              <w:t>  global</w:t>
            </w:r>
            <w:proofErr w:type="gramEnd"/>
            <w:r w:rsidRPr="004326B5">
              <w:rPr>
                <w:rFonts w:ascii="Times New Roman" w:eastAsia="Times New Roman" w:hAnsi="Times New Roman" w:cs="Times New Roman"/>
                <w:color w:val="000000" w:themeColor="text1"/>
                <w:sz w:val="24"/>
                <w:szCs w:val="24"/>
                <w:lang w:eastAsia="fr-FR"/>
              </w:rPr>
              <w:t xml:space="preserve"> avec des exigences différentes. Dans ce cas, l’on</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suggère d'inclure des objectifs appropriés dans le cadre du cours.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(Note: Objectifs d'apprentissage peuvent être appelés les résultats d'apprentissage.)</w:t>
            </w:r>
          </w:p>
        </w:tc>
      </w:tr>
      <w:tr w:rsidR="003D1B9E" w:rsidRPr="004326B5" w:rsidTr="003D1B9E">
        <w:trPr>
          <w:trHeight w:val="26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III.2 La politique de promotion est transparente et facile à</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comprendre</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promotion de l'étudiant est décrite et non pas la simplicité ou la complexité d'un système de notation donnée  en elle-même. Un système de notation relativement complexe peut encore être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sans ambiguïté et faciles à comprendre.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Une liste de toutes des activités, des tests,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 xml:space="preserve"> qui </w:t>
            </w:r>
            <w:proofErr w:type="gramStart"/>
            <w:r w:rsidRPr="004326B5">
              <w:rPr>
                <w:rFonts w:ascii="Times New Roman" w:eastAsia="Times New Roman" w:hAnsi="Times New Roman" w:cs="Times New Roman"/>
                <w:color w:val="000000" w:themeColor="text1"/>
                <w:sz w:val="24"/>
                <w:szCs w:val="24"/>
                <w:lang w:eastAsia="fr-FR"/>
              </w:rPr>
              <w:t>auront</w:t>
            </w:r>
            <w:proofErr w:type="gramEnd"/>
            <w:r w:rsidRPr="004326B5">
              <w:rPr>
                <w:rFonts w:ascii="Times New Roman" w:eastAsia="Times New Roman" w:hAnsi="Times New Roman" w:cs="Times New Roman"/>
                <w:color w:val="000000" w:themeColor="text1"/>
                <w:sz w:val="24"/>
                <w:szCs w:val="24"/>
                <w:lang w:eastAsia="fr-FR"/>
              </w:rPr>
              <w:t xml:space="preserve"> une incidence  sur l’évaluation  et la promotion  des élèves tout au long de l’année est inclus au début du cours</w:t>
            </w:r>
          </w:p>
        </w:tc>
      </w:tr>
      <w:tr w:rsidR="003D1B9E" w:rsidRPr="004326B5" w:rsidTr="003D1B9E">
        <w:trPr>
          <w:trHeight w:val="477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color w:val="000000" w:themeColor="text1"/>
                <w:sz w:val="24"/>
                <w:szCs w:val="24"/>
                <w:lang w:eastAsia="fr-FR"/>
              </w:rPr>
              <w:t>III .</w:t>
            </w:r>
            <w:proofErr w:type="gramEnd"/>
            <w:r w:rsidRPr="004326B5">
              <w:rPr>
                <w:rFonts w:ascii="Times New Roman" w:eastAsia="Times New Roman" w:hAnsi="Times New Roman" w:cs="Times New Roman"/>
                <w:color w:val="000000" w:themeColor="text1"/>
                <w:sz w:val="24"/>
                <w:szCs w:val="24"/>
                <w:lang w:eastAsia="fr-FR"/>
              </w:rPr>
              <w:t xml:space="preserve"> 3 </w:t>
            </w:r>
            <w:proofErr w:type="gramStart"/>
            <w:r w:rsidRPr="004326B5">
              <w:rPr>
                <w:rFonts w:ascii="Times New Roman" w:eastAsia="Times New Roman" w:hAnsi="Times New Roman" w:cs="Times New Roman"/>
                <w:color w:val="000000" w:themeColor="text1"/>
                <w:sz w:val="24"/>
                <w:szCs w:val="24"/>
                <w:lang w:eastAsia="fr-FR"/>
              </w:rPr>
              <w:t>L’ Évaluation</w:t>
            </w:r>
            <w:proofErr w:type="gramEnd"/>
            <w:r w:rsidRPr="004326B5">
              <w:rPr>
                <w:rFonts w:ascii="Times New Roman" w:eastAsia="Times New Roman" w:hAnsi="Times New Roman" w:cs="Times New Roman"/>
                <w:color w:val="000000" w:themeColor="text1"/>
                <w:sz w:val="24"/>
                <w:szCs w:val="24"/>
                <w:lang w:eastAsia="fr-FR"/>
              </w:rPr>
              <w:t xml:space="preserve"> et les stratégies de mesure des objectifs fournissent  des remédiations  à l'apprenant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élèves apprennent plus efficacement s’ils reçoivent souvent, de façon significative et rapide des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rétroactions et remédiations sur ses </w:t>
            </w:r>
            <w:proofErr w:type="gramStart"/>
            <w:r w:rsidRPr="004326B5">
              <w:rPr>
                <w:rFonts w:ascii="Times New Roman" w:eastAsia="Times New Roman" w:hAnsi="Times New Roman" w:cs="Times New Roman"/>
                <w:color w:val="000000" w:themeColor="text1"/>
                <w:sz w:val="24"/>
                <w:szCs w:val="24"/>
                <w:lang w:eastAsia="fr-FR"/>
              </w:rPr>
              <w:t>activités .</w:t>
            </w:r>
            <w:proofErr w:type="gramEnd"/>
            <w:r w:rsidRPr="004326B5">
              <w:rPr>
                <w:rFonts w:ascii="Times New Roman" w:eastAsia="Times New Roman" w:hAnsi="Times New Roman" w:cs="Times New Roman"/>
                <w:color w:val="000000" w:themeColor="text1"/>
                <w:sz w:val="24"/>
                <w:szCs w:val="24"/>
                <w:lang w:eastAsia="fr-FR"/>
              </w:rPr>
              <w:t xml:space="preserve"> Cette rétroaction peut provenir directement de l'enseignant, des sessions et des évaluations qui ont intégré les informations en eux, ou même d'autres apprenants.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L’enseignant  participe à des sessions de discussion et d'écriture avec les apprenants et aux missions qui nécessitent  la soumission d'un projet à l’enseignant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Des commentaires et suggestions d'amélioration</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tests de maîtrise de soi et des jeux qui incluent les informations d'information avec chaque choix de réponse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-Des jeux interactifs et des simulations qui ont but </w:t>
            </w:r>
            <w:proofErr w:type="gramStart"/>
            <w:r w:rsidRPr="004326B5">
              <w:rPr>
                <w:rFonts w:ascii="Times New Roman" w:eastAsia="Times New Roman" w:hAnsi="Times New Roman" w:cs="Times New Roman"/>
                <w:color w:val="000000" w:themeColor="text1"/>
                <w:sz w:val="24"/>
                <w:szCs w:val="24"/>
                <w:lang w:eastAsia="fr-FR"/>
              </w:rPr>
              <w:t>des rétroaction</w:t>
            </w:r>
            <w:proofErr w:type="gramEnd"/>
            <w:r w:rsidRPr="004326B5">
              <w:rPr>
                <w:rFonts w:ascii="Times New Roman" w:eastAsia="Times New Roman" w:hAnsi="Times New Roman" w:cs="Times New Roman"/>
                <w:color w:val="000000" w:themeColor="text1"/>
                <w:sz w:val="24"/>
                <w:szCs w:val="24"/>
                <w:lang w:eastAsia="fr-FR"/>
              </w:rPr>
              <w:t xml:space="preserve"> ou remédiations</w:t>
            </w:r>
          </w:p>
        </w:tc>
      </w:tr>
      <w:tr w:rsidR="00B448EE" w:rsidRPr="004326B5" w:rsidTr="00B448EE">
        <w:trPr>
          <w:trHeight w:val="2994"/>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III. 4 Les types d’évaluations sélectionnés et les méthodes utilisées pour leurs  présentations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sont appropriés  à un environnement pour</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enseignement à distance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Évaluations ont recours à des technologies et assurent la sécurité que l'on retrouve généralement dans une salle de classe en ligne.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 qui répondent à la norme: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-Présentation du texte ou des fichiers multimédias par e-mail ou «boîte de dépôt"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-Examens donnés dans un centre surveillé;</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essais et  questionnaire avec limitations de temps, prise en compte des handicapés, et d'autres mesures de sécurité</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évaluations multiples qui permettent à l'enseignant de se familiariser avec le travail individuel des élèves et qui découragent les "tricheries" (Quelqu'un d'autre que l'étudiant remplissant et soumettant le travail)</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qui ne respectent pas la norme:</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évaluations obligatoires qui ne peuvent pas être soumises en ligne, comme un laboratoire,</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stage dans un cours de sciences.</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Un cours dans  lequel l'ensemble des évaluations est composé de choix multiples</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version en ligne des tests à choix multiples  sans limite de temps exigée, sans fonction d'impression</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activée, et les caractéristiques minimales de sécurité mises en place.</w:t>
            </w:r>
          </w:p>
        </w:tc>
      </w:tr>
      <w:tr w:rsidR="003D1B9E" w:rsidRPr="004326B5" w:rsidTr="003D1B9E">
        <w:trPr>
          <w:trHeight w:val="480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III. 5 «</w:t>
            </w:r>
            <w:proofErr w:type="spellStart"/>
            <w:r w:rsidRPr="004326B5">
              <w:rPr>
                <w:rFonts w:ascii="Times New Roman" w:eastAsia="Times New Roman" w:hAnsi="Times New Roman" w:cs="Times New Roman"/>
                <w:color w:val="000000" w:themeColor="text1"/>
                <w:sz w:val="24"/>
                <w:szCs w:val="24"/>
                <w:lang w:eastAsia="fr-FR"/>
              </w:rPr>
              <w:t>Auto-contrôle</w:t>
            </w:r>
            <w:proofErr w:type="spellEnd"/>
            <w:r w:rsidRPr="004326B5">
              <w:rPr>
                <w:rFonts w:ascii="Times New Roman" w:eastAsia="Times New Roman" w:hAnsi="Times New Roman" w:cs="Times New Roman"/>
                <w:color w:val="000000" w:themeColor="text1"/>
                <w:sz w:val="24"/>
                <w:szCs w:val="24"/>
                <w:lang w:eastAsia="fr-FR"/>
              </w:rPr>
              <w:t>" ou</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occasions de pratique qui fournissent une </w:t>
            </w:r>
            <w:proofErr w:type="spellStart"/>
            <w:r w:rsidRPr="004326B5">
              <w:rPr>
                <w:rFonts w:ascii="Times New Roman" w:eastAsia="Times New Roman" w:hAnsi="Times New Roman" w:cs="Times New Roman"/>
                <w:color w:val="000000" w:themeColor="text1"/>
                <w:sz w:val="24"/>
                <w:szCs w:val="24"/>
                <w:lang w:eastAsia="fr-FR"/>
              </w:rPr>
              <w:t>rémediation</w:t>
            </w:r>
            <w:proofErr w:type="spellEnd"/>
            <w:r w:rsidRPr="004326B5">
              <w:rPr>
                <w:rFonts w:ascii="Times New Roman" w:eastAsia="Times New Roman" w:hAnsi="Times New Roman" w:cs="Times New Roman"/>
                <w:color w:val="000000" w:themeColor="text1"/>
                <w:sz w:val="24"/>
                <w:szCs w:val="24"/>
                <w:lang w:eastAsia="fr-FR"/>
              </w:rPr>
              <w:t xml:space="preserve"> rapide.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étudiants ont amplement l'occasion de mesurer leurs propres progrès  au cours de l’apprentissage.</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Regardez comme exemples d‘"</w:t>
            </w:r>
            <w:proofErr w:type="spellStart"/>
            <w:r w:rsidRPr="004326B5">
              <w:rPr>
                <w:rFonts w:ascii="Times New Roman" w:eastAsia="Times New Roman" w:hAnsi="Times New Roman" w:cs="Times New Roman"/>
                <w:color w:val="000000" w:themeColor="text1"/>
                <w:sz w:val="24"/>
                <w:szCs w:val="24"/>
                <w:lang w:eastAsia="fr-FR"/>
              </w:rPr>
              <w:t>auto-contrôle</w:t>
            </w:r>
            <w:proofErr w:type="spellEnd"/>
            <w:r w:rsidRPr="004326B5">
              <w:rPr>
                <w:rFonts w:ascii="Times New Roman" w:eastAsia="Times New Roman" w:hAnsi="Times New Roman" w:cs="Times New Roman"/>
                <w:color w:val="000000" w:themeColor="text1"/>
                <w:sz w:val="24"/>
                <w:szCs w:val="24"/>
                <w:lang w:eastAsia="fr-FR"/>
              </w:rPr>
              <w:t>" nous avons des jeux et activités, ainsi que d'autres types de pratiques qui ont prévue des remédiations ou feedbacks rapides</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Ces types de missions devraient être volontaire ou  permettre de multiples tentatives.</w:t>
            </w:r>
          </w:p>
          <w:p w:rsidR="003D1B9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B953C9">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Ÿ  Pratiques des </w:t>
            </w:r>
            <w:proofErr w:type="spellStart"/>
            <w:r w:rsidRPr="004326B5">
              <w:rPr>
                <w:rFonts w:ascii="Times New Roman" w:eastAsia="Times New Roman" w:hAnsi="Times New Roman" w:cs="Times New Roman"/>
                <w:color w:val="000000" w:themeColor="text1"/>
                <w:sz w:val="24"/>
                <w:szCs w:val="24"/>
                <w:lang w:eastAsia="fr-FR"/>
              </w:rPr>
              <w:t>quizzes</w:t>
            </w:r>
            <w:proofErr w:type="spellEnd"/>
          </w:p>
          <w:p w:rsidR="003D1B9E" w:rsidRPr="004326B5" w:rsidRDefault="003D1B9E" w:rsidP="00B953C9">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Jeux, simulations, et d'autres exercices interactifs</w:t>
            </w:r>
          </w:p>
          <w:p w:rsidR="003D1B9E" w:rsidRPr="004326B5" w:rsidRDefault="003D1B9E" w:rsidP="00B953C9">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Pratique des devoirs écrits</w:t>
            </w:r>
          </w:p>
          <w:p w:rsidR="003D1B9E" w:rsidRPr="004326B5" w:rsidRDefault="003D1B9E" w:rsidP="00B953C9">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Examens par les pairs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IV. Ressources et du matériel</w:t>
      </w:r>
    </w:p>
    <w:p w:rsidR="00B448EE" w:rsidRPr="004326B5" w:rsidRDefault="003D1B9E" w:rsidP="00B953C9">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Revue générale du Standard</w:t>
      </w:r>
      <w:r w:rsidRPr="004326B5">
        <w:rPr>
          <w:rFonts w:ascii="Times New Roman" w:eastAsia="Times New Roman" w:hAnsi="Times New Roman" w:cs="Times New Roman"/>
          <w:color w:val="000000" w:themeColor="text1"/>
          <w:sz w:val="24"/>
          <w:szCs w:val="24"/>
          <w:lang w:eastAsia="fr-FR"/>
        </w:rPr>
        <w:t>: les matériaux d'enseignement sont suffisamment complets pour atteindre les objectifs annoncés et les résultats d'apprentissage et sont préparés par des personnes qualifiées compétentes dans leurs domaines. (</w:t>
      </w:r>
      <w:r w:rsidR="00B953C9" w:rsidRPr="004326B5">
        <w:rPr>
          <w:rFonts w:ascii="Times New Roman" w:eastAsia="Times New Roman" w:hAnsi="Times New Roman" w:cs="Times New Roman"/>
          <w:color w:val="000000" w:themeColor="text1"/>
          <w:sz w:val="24"/>
          <w:szCs w:val="24"/>
          <w:lang w:eastAsia="fr-FR"/>
        </w:rPr>
        <w:t>Autres</w:t>
      </w:r>
      <w:r w:rsidRPr="004326B5">
        <w:rPr>
          <w:rFonts w:ascii="Times New Roman" w:eastAsia="Times New Roman" w:hAnsi="Times New Roman" w:cs="Times New Roman"/>
          <w:color w:val="000000" w:themeColor="text1"/>
          <w:sz w:val="24"/>
          <w:szCs w:val="24"/>
          <w:lang w:eastAsia="fr-FR"/>
        </w:rPr>
        <w:t xml:space="preserve"> Matériaux, que les manuels classiques produits par des éditeurs reconnus, sont préparés par l'enseignement  à distance,  des éducateurs</w:t>
      </w:r>
      <w:r w:rsidR="00B448EE" w:rsidRPr="00B448EE">
        <w:rPr>
          <w:rFonts w:ascii="Times New Roman" w:eastAsia="Times New Roman" w:hAnsi="Times New Roman" w:cs="Times New Roman"/>
          <w:color w:val="000000" w:themeColor="text1"/>
          <w:sz w:val="24"/>
          <w:szCs w:val="24"/>
          <w:lang w:eastAsia="fr-FR"/>
        </w:rPr>
        <w:t xml:space="preserve"> </w:t>
      </w:r>
      <w:r w:rsidR="00B448EE" w:rsidRPr="004326B5">
        <w:rPr>
          <w:rFonts w:ascii="Times New Roman" w:eastAsia="Times New Roman" w:hAnsi="Times New Roman" w:cs="Times New Roman"/>
          <w:color w:val="000000" w:themeColor="text1"/>
          <w:sz w:val="24"/>
          <w:szCs w:val="24"/>
          <w:lang w:eastAsia="fr-FR"/>
        </w:rPr>
        <w:t>qualifiés dans la préparation de matériel pour l'enseignement à distance.)</w:t>
      </w:r>
    </w:p>
    <w:p w:rsidR="003D1B9E"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p>
    <w:p w:rsidR="00B448EE" w:rsidRDefault="00B448EE" w:rsidP="00AA1D9F">
      <w:pPr>
        <w:spacing w:before="240" w:after="0" w:line="360" w:lineRule="auto"/>
        <w:rPr>
          <w:rFonts w:ascii="Times New Roman" w:eastAsia="Times New Roman" w:hAnsi="Times New Roman" w:cs="Times New Roman"/>
          <w:color w:val="000000" w:themeColor="text1"/>
          <w:sz w:val="24"/>
          <w:szCs w:val="24"/>
          <w:lang w:eastAsia="fr-FR"/>
        </w:rPr>
      </w:pPr>
    </w:p>
    <w:p w:rsidR="00B448EE" w:rsidRDefault="00B448EE" w:rsidP="00AA1D9F">
      <w:pPr>
        <w:spacing w:before="240" w:after="0" w:line="360" w:lineRule="auto"/>
        <w:rPr>
          <w:rFonts w:ascii="Times New Roman" w:eastAsia="Times New Roman" w:hAnsi="Times New Roman" w:cs="Times New Roman"/>
          <w:color w:val="000000" w:themeColor="text1"/>
          <w:sz w:val="24"/>
          <w:szCs w:val="24"/>
          <w:lang w:eastAsia="fr-FR"/>
        </w:rPr>
      </w:pPr>
    </w:p>
    <w:p w:rsidR="00B448EE" w:rsidRDefault="00B448EE" w:rsidP="00AA1D9F">
      <w:pPr>
        <w:spacing w:before="240" w:after="0" w:line="360" w:lineRule="auto"/>
        <w:rPr>
          <w:rFonts w:ascii="Times New Roman" w:eastAsia="Times New Roman" w:hAnsi="Times New Roman" w:cs="Times New Roman"/>
          <w:color w:val="000000" w:themeColor="text1"/>
          <w:sz w:val="24"/>
          <w:szCs w:val="24"/>
          <w:lang w:eastAsia="fr-FR"/>
        </w:rPr>
      </w:pPr>
    </w:p>
    <w:tbl>
      <w:tblPr>
        <w:tblW w:w="0" w:type="auto"/>
        <w:tblInd w:w="-294" w:type="dxa"/>
        <w:tblCellMar>
          <w:top w:w="15" w:type="dxa"/>
          <w:left w:w="15" w:type="dxa"/>
          <w:bottom w:w="15" w:type="dxa"/>
          <w:right w:w="15" w:type="dxa"/>
        </w:tblCellMar>
        <w:tblLook w:val="04A0" w:firstRow="1" w:lastRow="0" w:firstColumn="1" w:lastColumn="0" w:noHBand="0" w:noVBand="1"/>
      </w:tblPr>
      <w:tblGrid>
        <w:gridCol w:w="3018"/>
        <w:gridCol w:w="1001"/>
        <w:gridCol w:w="5847"/>
      </w:tblGrid>
      <w:tr w:rsidR="00B448EE" w:rsidRPr="004326B5" w:rsidTr="00B448EE">
        <w:trPr>
          <w:trHeight w:val="785"/>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B448EE" w:rsidRPr="004326B5" w:rsidTr="00B448EE">
        <w:trPr>
          <w:trHeight w:val="4235"/>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IV.1 Le matériel d'enseignement  et de soutien aux objectifs d'apprentissage définis ont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suffisamment d’ampleur  et de</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profondeur pour que l'élève puisse apprendre le sujet</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consignes doivent présenter le contenu  dans une variété de façons, y compris les manuels, présentations PowerPoint, sites Web, des notes de cours, des contours, et multimédia.</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décisions relatives à cette norme peuvent être particulièrement difficiles pour les différents commentateurs dont l'expertise n'est pas celle de la discipline du cours. Les examinateurs doivent consulter le. PME (expert en la matière) et utiliser le bon sens pour déterminer si le contenu est suffisamment robuste pour soutenir les cours.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xml:space="preserve">Alignement: </w:t>
            </w:r>
            <w:r w:rsidRPr="004326B5">
              <w:rPr>
                <w:rFonts w:ascii="Times New Roman" w:eastAsia="Times New Roman" w:hAnsi="Times New Roman" w:cs="Times New Roman"/>
                <w:color w:val="000000" w:themeColor="text1"/>
                <w:sz w:val="24"/>
                <w:szCs w:val="24"/>
                <w:lang w:eastAsia="fr-FR"/>
              </w:rPr>
              <w:t xml:space="preserve">Cette norme est incluse dans l'alignement. (Les éléments critiques du cours. </w:t>
            </w:r>
            <w:proofErr w:type="gramStart"/>
            <w:r w:rsidRPr="004326B5">
              <w:rPr>
                <w:rFonts w:ascii="Times New Roman" w:eastAsia="Times New Roman" w:hAnsi="Times New Roman" w:cs="Times New Roman"/>
                <w:color w:val="000000" w:themeColor="text1"/>
                <w:sz w:val="24"/>
                <w:szCs w:val="24"/>
                <w:lang w:eastAsia="fr-FR"/>
              </w:rPr>
              <w:t>travailler</w:t>
            </w:r>
            <w:proofErr w:type="gramEnd"/>
            <w:r w:rsidRPr="004326B5">
              <w:rPr>
                <w:rFonts w:ascii="Times New Roman" w:eastAsia="Times New Roman" w:hAnsi="Times New Roman" w:cs="Times New Roman"/>
                <w:color w:val="000000" w:themeColor="text1"/>
                <w:sz w:val="24"/>
                <w:szCs w:val="24"/>
                <w:lang w:eastAsia="fr-FR"/>
              </w:rPr>
              <w:t xml:space="preserve"> ensemble pour s'assurer que les élèves atteignent les résultats d'apprentissage souhaités</w:t>
            </w:r>
          </w:p>
        </w:tc>
      </w:tr>
      <w:tr w:rsidR="00B448EE" w:rsidRPr="004326B5" w:rsidTr="00B448EE">
        <w:trPr>
          <w:trHeight w:val="2002"/>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IV.2 Les matières d'enseignement sont présentées dans un</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format approprié pour</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environnement en ligne, et sont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facilement accessibles et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utilisables par l'apprenant</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étudiants qui ont les compétences  techniques nécessaires et les logiciels appropriés  peuvent consulter le matériel affiché en ligne.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Si quelques-unes des ressources du cours, y compris les manuels, vidéos, CD-ROM,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 xml:space="preserve">, sont disponibles dans le site web du </w:t>
            </w:r>
            <w:r w:rsidR="00B953C9" w:rsidRPr="004326B5">
              <w:rPr>
                <w:rFonts w:ascii="Times New Roman" w:eastAsia="Times New Roman" w:hAnsi="Times New Roman" w:cs="Times New Roman"/>
                <w:color w:val="000000" w:themeColor="text1"/>
                <w:sz w:val="24"/>
                <w:szCs w:val="24"/>
                <w:lang w:eastAsia="fr-FR"/>
              </w:rPr>
              <w:t>cours,</w:t>
            </w:r>
            <w:r w:rsidRPr="004326B5">
              <w:rPr>
                <w:rFonts w:ascii="Times New Roman" w:eastAsia="Times New Roman" w:hAnsi="Times New Roman" w:cs="Times New Roman"/>
                <w:color w:val="000000" w:themeColor="text1"/>
                <w:sz w:val="24"/>
                <w:szCs w:val="24"/>
                <w:lang w:eastAsia="fr-FR"/>
              </w:rPr>
              <w:t xml:space="preserve"> bien sûr, </w:t>
            </w:r>
            <w:proofErr w:type="gramStart"/>
            <w:r w:rsidRPr="004326B5">
              <w:rPr>
                <w:rFonts w:ascii="Times New Roman" w:eastAsia="Times New Roman" w:hAnsi="Times New Roman" w:cs="Times New Roman"/>
                <w:color w:val="000000" w:themeColor="text1"/>
                <w:sz w:val="24"/>
                <w:szCs w:val="24"/>
                <w:lang w:eastAsia="fr-FR"/>
              </w:rPr>
              <w:t>déterminer</w:t>
            </w:r>
            <w:proofErr w:type="gramEnd"/>
            <w:r w:rsidRPr="004326B5">
              <w:rPr>
                <w:rFonts w:ascii="Times New Roman" w:eastAsia="Times New Roman" w:hAnsi="Times New Roman" w:cs="Times New Roman"/>
                <w:color w:val="000000" w:themeColor="text1"/>
                <w:sz w:val="24"/>
                <w:szCs w:val="24"/>
                <w:lang w:eastAsia="fr-FR"/>
              </w:rPr>
              <w:t xml:space="preserve"> comment les apprenants pourraient avoir accès à eux et examiner leur facilité d'utilisation.</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manuels et / ou CD, le cas échéant, inclure des titres, auteurs, éditeurs, nombre ISBN, des droits d'auteur, et de l'information concernant le lieu où des copies peuvent être obtenus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bouton de navigation est consacré aux «Ressources» et de manière appropriée liée à la conception globale du cours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Logiciel requis plug-ins sont répertoriés, avec des instructions pour l'obtention et l'installation des plug-ins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Voici quelques exemples de problèmes de format visuel:</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-Taille du texte peut-être trop incohérent pour  les types Affichage / Taille du texte mis en forme</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-Les fichiers texte de grande taille sont </w:t>
            </w:r>
            <w:proofErr w:type="gramStart"/>
            <w:r w:rsidRPr="004326B5">
              <w:rPr>
                <w:rFonts w:ascii="Times New Roman" w:eastAsia="Times New Roman" w:hAnsi="Times New Roman" w:cs="Times New Roman"/>
                <w:color w:val="000000" w:themeColor="text1"/>
                <w:sz w:val="24"/>
                <w:szCs w:val="24"/>
                <w:lang w:eastAsia="fr-FR"/>
              </w:rPr>
              <w:t>présentées</w:t>
            </w:r>
            <w:proofErr w:type="gramEnd"/>
            <w:r w:rsidRPr="004326B5">
              <w:rPr>
                <w:rFonts w:ascii="Times New Roman" w:eastAsia="Times New Roman" w:hAnsi="Times New Roman" w:cs="Times New Roman"/>
                <w:color w:val="000000" w:themeColor="text1"/>
                <w:sz w:val="24"/>
                <w:szCs w:val="24"/>
                <w:lang w:eastAsia="fr-FR"/>
              </w:rPr>
              <w:t xml:space="preserve"> sans la table des matières ou de d’unité de numérotation</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fichiers multimédia nécessitent des plug-ins dont  les étudiants n'ont pas les codes d’accès.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-Cours de laboratoire en sciences  peuvent comprendre des activités d'apprentissage qui ne sont pas faciles à</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Formater pour l'apprentissage en ligne</w:t>
            </w:r>
          </w:p>
        </w:tc>
      </w:tr>
      <w:tr w:rsidR="00B448EE" w:rsidRPr="004326B5" w:rsidTr="00A63BF4">
        <w:trPr>
          <w:trHeight w:val="1023"/>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IV.3 Le but des  éléments de cours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(Contenu, consignes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méthodes, technologies,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matériel de cours) est évident</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étudiants peuvent facilement déterminer le but et l'objet de tous les matériaux, les technologies et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méthodes utilisées dans le cours et savoir quels matériaux sont nécessaires et sont des Ressources recommandées.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Par exemple, un cours peut être richement garnie de liens externes vers des ressources </w:t>
            </w:r>
            <w:r w:rsidR="00B953C9" w:rsidRPr="004326B5">
              <w:rPr>
                <w:rFonts w:ascii="Times New Roman" w:eastAsia="Times New Roman" w:hAnsi="Times New Roman" w:cs="Times New Roman"/>
                <w:color w:val="000000" w:themeColor="text1"/>
                <w:sz w:val="24"/>
                <w:szCs w:val="24"/>
                <w:lang w:eastAsia="fr-FR"/>
              </w:rPr>
              <w:t>Internet,</w:t>
            </w:r>
            <w:r w:rsidRPr="004326B5">
              <w:rPr>
                <w:rFonts w:ascii="Times New Roman" w:eastAsia="Times New Roman" w:hAnsi="Times New Roman" w:cs="Times New Roman"/>
                <w:color w:val="000000" w:themeColor="text1"/>
                <w:sz w:val="24"/>
                <w:szCs w:val="24"/>
                <w:lang w:eastAsia="fr-FR"/>
              </w:rPr>
              <w:t xml:space="preserve"> mais ne  pas être assez clair pour spécifier si ces ressources sont pour le fond de l’information, l'enrichissement personnel supplémentaire, ou requis pour une session d‘activité.</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-Liens vers des sites externes indiquent les buts  des liens ou  sont complètement évident en soi.</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fonctions de jeux d'animation ou d'exercices sont clairement expliqués ou complètement évident  en soi</w:t>
            </w:r>
          </w:p>
        </w:tc>
      </w:tr>
      <w:tr w:rsidR="00B448EE" w:rsidRPr="004326B5" w:rsidTr="00B448EE">
        <w:trPr>
          <w:trHeight w:val="7415"/>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IV.4 Le matériel didactique, y compris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documents d’appui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 les manuels,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vidéos, CD Rom,</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logiciels et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Sont conformes à l’</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cours en ligne utilisent souvent plusieurs types de matériels didactiques. Les étudiants peuvent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facilement comprendre comment les matériaux se rapportent les uns aux autres. Le niveau de détail des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documents à l'appui  des cours </w:t>
            </w:r>
            <w:proofErr w:type="gramStart"/>
            <w:r w:rsidRPr="004326B5">
              <w:rPr>
                <w:rFonts w:ascii="Times New Roman" w:eastAsia="Times New Roman" w:hAnsi="Times New Roman" w:cs="Times New Roman"/>
                <w:color w:val="000000" w:themeColor="text1"/>
                <w:sz w:val="24"/>
                <w:szCs w:val="24"/>
                <w:lang w:eastAsia="fr-FR"/>
              </w:rPr>
              <w:t>est</w:t>
            </w:r>
            <w:proofErr w:type="gramEnd"/>
            <w:r w:rsidRPr="004326B5">
              <w:rPr>
                <w:rFonts w:ascii="Times New Roman" w:eastAsia="Times New Roman" w:hAnsi="Times New Roman" w:cs="Times New Roman"/>
                <w:color w:val="000000" w:themeColor="text1"/>
                <w:sz w:val="24"/>
                <w:szCs w:val="24"/>
                <w:lang w:eastAsia="fr-FR"/>
              </w:rPr>
              <w:t xml:space="preserve"> approprié pour le niveau du cours.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exemple, les étudiants doivent utiliser  pour un cours, le matériel suivant: un livre divisé en chapitres, des segments vidéo classés par thèmes, un site Web</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organisée autour de compétences spécifiques, et un CD-ROM tutorial qui a une ouverture menu composé de «tests pratiques», «images» et «des exemples sonores."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examinateurs devront déterminer si ces supports de cours diversement mis en forme sont suffisamment bien intégrés pour être </w:t>
            </w:r>
            <w:r w:rsidR="00B953C9" w:rsidRPr="004326B5">
              <w:rPr>
                <w:rFonts w:ascii="Times New Roman" w:eastAsia="Times New Roman" w:hAnsi="Times New Roman" w:cs="Times New Roman"/>
                <w:color w:val="000000" w:themeColor="text1"/>
                <w:sz w:val="24"/>
                <w:szCs w:val="24"/>
                <w:lang w:eastAsia="fr-FR"/>
              </w:rPr>
              <w:t>utilisées</w:t>
            </w:r>
            <w:r w:rsidRPr="004326B5">
              <w:rPr>
                <w:rFonts w:ascii="Times New Roman" w:eastAsia="Times New Roman" w:hAnsi="Times New Roman" w:cs="Times New Roman"/>
                <w:color w:val="000000" w:themeColor="text1"/>
                <w:sz w:val="24"/>
                <w:szCs w:val="24"/>
                <w:lang w:eastAsia="fr-FR"/>
              </w:rPr>
              <w:t xml:space="preserve"> par les apprenants  </w:t>
            </w:r>
            <w:r w:rsidR="00B953C9" w:rsidRPr="004326B5">
              <w:rPr>
                <w:rFonts w:ascii="Times New Roman" w:eastAsia="Times New Roman" w:hAnsi="Times New Roman" w:cs="Times New Roman"/>
                <w:color w:val="000000" w:themeColor="text1"/>
                <w:sz w:val="24"/>
                <w:szCs w:val="24"/>
                <w:lang w:eastAsia="fr-FR"/>
              </w:rPr>
              <w:t>aux non-initiés</w:t>
            </w:r>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Une Introduction du cours </w:t>
            </w:r>
            <w:proofErr w:type="spellStart"/>
            <w:r w:rsidRPr="004326B5">
              <w:rPr>
                <w:rFonts w:ascii="Times New Roman" w:eastAsia="Times New Roman" w:hAnsi="Times New Roman" w:cs="Times New Roman"/>
                <w:color w:val="000000" w:themeColor="text1"/>
                <w:sz w:val="24"/>
                <w:szCs w:val="24"/>
                <w:lang w:eastAsia="fr-FR"/>
              </w:rPr>
              <w:t>Gen</w:t>
            </w:r>
            <w:proofErr w:type="spellEnd"/>
            <w:r w:rsidRPr="004326B5">
              <w:rPr>
                <w:rFonts w:ascii="Times New Roman" w:eastAsia="Times New Roman" w:hAnsi="Times New Roman" w:cs="Times New Roman"/>
                <w:color w:val="000000" w:themeColor="text1"/>
                <w:sz w:val="24"/>
                <w:szCs w:val="24"/>
                <w:lang w:eastAsia="fr-FR"/>
              </w:rPr>
              <w:t xml:space="preserve"> Ed  ne nécessite pas en majeur de matériaux destinés à de niveau supérieur des études intensives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décisions relatives à cette norme peuvent être particulièrement difficiles pour les différents commentateurs dont l'expertise n'est pas dans la ligne de discipline du cours. Les examinateurs doivent consulter le</w:t>
            </w:r>
            <w:r w:rsidR="00A63BF4">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PME (expert en la matière) et leur bon sens pour déterminer si les matériaux sont appropriés pour ce cours</w:t>
            </w:r>
          </w:p>
        </w:tc>
      </w:tr>
      <w:tr w:rsidR="00B448EE" w:rsidRPr="004326B5" w:rsidTr="00B448EE">
        <w:trPr>
          <w:trHeight w:val="3815"/>
        </w:trPr>
        <w:tc>
          <w:tcPr>
            <w:tcW w:w="3018" w:type="dxa"/>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IV.5 Toutes les ressources et</w:t>
            </w:r>
            <w:r w:rsidR="00A63BF4">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matériaux utilisés dans le</w:t>
            </w:r>
            <w:r w:rsidR="00A63BF4">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cours en ligne sont adaptées à ce cours.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Documents créés par l'enseignant et ceux empruntés à d'autres sources sont distinctement identifiées. Les textes, images, graphiques, tableaux, vidéos, </w:t>
            </w:r>
            <w:r w:rsidR="00B953C9" w:rsidRPr="004326B5">
              <w:rPr>
                <w:rFonts w:ascii="Times New Roman" w:eastAsia="Times New Roman" w:hAnsi="Times New Roman" w:cs="Times New Roman"/>
                <w:color w:val="000000" w:themeColor="text1"/>
                <w:sz w:val="24"/>
                <w:szCs w:val="24"/>
                <w:lang w:eastAsia="fr-FR"/>
              </w:rPr>
              <w:t>audio</w:t>
            </w:r>
            <w:r w:rsidRPr="004326B5">
              <w:rPr>
                <w:rFonts w:ascii="Times New Roman" w:eastAsia="Times New Roman" w:hAnsi="Times New Roman" w:cs="Times New Roman"/>
                <w:color w:val="000000" w:themeColor="text1"/>
                <w:sz w:val="24"/>
                <w:szCs w:val="24"/>
                <w:lang w:eastAsia="fr-FR"/>
              </w:rPr>
              <w:t>,</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sites Web, et d'autres formes de multimédias sont correctement référencées en fonction de l'institution;  du droit d'auteur et de la politique de propriété intellectuelle.</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Des cours qui utilisent un e-pack ou un  cartouche de cours peuvent fournir une déclaration générale en reconnaissant qu'une partie importante des supports de cours viennent d’éditeurs plutôt que d'inclure les citations individuelles pour chaque instance de matériaux de l'éditeur.</w:t>
            </w:r>
          </w:p>
        </w:tc>
      </w:tr>
    </w:tbl>
    <w:p w:rsidR="00A63BF4"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V.  INTERACTION APPRENANTS</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 xml:space="preserve">Revue générale Standard: </w:t>
      </w:r>
      <w:r w:rsidRPr="004326B5">
        <w:rPr>
          <w:rFonts w:ascii="Times New Roman" w:eastAsia="Times New Roman" w:hAnsi="Times New Roman" w:cs="Times New Roman"/>
          <w:color w:val="000000" w:themeColor="text1"/>
          <w:sz w:val="24"/>
          <w:szCs w:val="24"/>
          <w:lang w:eastAsia="fr-FR"/>
        </w:rPr>
        <w:t>La conception efficace de l'interaction enseignant-élève, la coopération des étudiants de sens, et, interaction entre étudiants et le contenu est essentiel de motivation des étudiants, l'engagement intellectuel et développement personnel.</w:t>
      </w:r>
    </w:p>
    <w:p w:rsidR="003D1B9E" w:rsidRPr="004326B5" w:rsidRDefault="003D1B9E" w:rsidP="00A63BF4">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Alignement: Cette norme est incluse dans l'alignement. (Les éléments critiques du cours</w:t>
      </w:r>
      <w:r w:rsidR="00B448EE" w:rsidRPr="00B448EE">
        <w:rPr>
          <w:rFonts w:ascii="Times New Roman" w:eastAsia="Times New Roman" w:hAnsi="Times New Roman" w:cs="Times New Roman"/>
          <w:color w:val="000000" w:themeColor="text1"/>
          <w:sz w:val="24"/>
          <w:szCs w:val="24"/>
          <w:lang w:eastAsia="fr-FR"/>
        </w:rPr>
        <w:t xml:space="preserve"> </w:t>
      </w:r>
      <w:r w:rsidR="00B448EE" w:rsidRPr="004326B5">
        <w:rPr>
          <w:rFonts w:ascii="Times New Roman" w:eastAsia="Times New Roman" w:hAnsi="Times New Roman" w:cs="Times New Roman"/>
          <w:color w:val="000000" w:themeColor="text1"/>
          <w:sz w:val="24"/>
          <w:szCs w:val="24"/>
          <w:lang w:eastAsia="fr-FR"/>
        </w:rPr>
        <w:t>travaillent ensemble pour veiller à ce que les apprenants atteignent  les résultats escomptés.)</w:t>
      </w:r>
    </w:p>
    <w:p w:rsidR="00551B51" w:rsidRDefault="00551B51">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tbl>
      <w:tblPr>
        <w:tblW w:w="0" w:type="auto"/>
        <w:tblCellMar>
          <w:top w:w="15" w:type="dxa"/>
          <w:left w:w="15" w:type="dxa"/>
          <w:bottom w:w="15" w:type="dxa"/>
          <w:right w:w="15" w:type="dxa"/>
        </w:tblCellMar>
        <w:tblLook w:val="04A0" w:firstRow="1" w:lastRow="0" w:firstColumn="1" w:lastColumn="0" w:noHBand="0" w:noVBand="1"/>
      </w:tblPr>
      <w:tblGrid>
        <w:gridCol w:w="2756"/>
        <w:gridCol w:w="1001"/>
        <w:gridCol w:w="5815"/>
      </w:tblGrid>
      <w:tr w:rsidR="003D1B9E" w:rsidRPr="004326B5" w:rsidTr="003D1B9E">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B448EE" w:rsidRPr="004326B5" w:rsidTr="003D1B9E">
        <w:trPr>
          <w:trHeight w:val="62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 Les activités d’apprentissage promeuvent la</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réalisation des objectifs énoncés et les résultats de l'apprentissage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activités d'apprentissage sont diverses et incluent discussions en classe, y compris des études de cas, exercice de </w:t>
            </w:r>
            <w:r w:rsidR="00A444D7" w:rsidRPr="004326B5">
              <w:rPr>
                <w:rFonts w:ascii="Times New Roman" w:eastAsia="Times New Roman" w:hAnsi="Times New Roman" w:cs="Times New Roman"/>
                <w:color w:val="000000" w:themeColor="text1"/>
                <w:sz w:val="24"/>
                <w:szCs w:val="24"/>
                <w:lang w:eastAsia="fr-FR"/>
              </w:rPr>
              <w:t>simulation,</w:t>
            </w:r>
            <w:r w:rsidRPr="004326B5">
              <w:rPr>
                <w:rFonts w:ascii="Times New Roman" w:eastAsia="Times New Roman" w:hAnsi="Times New Roman" w:cs="Times New Roman"/>
                <w:color w:val="000000" w:themeColor="text1"/>
                <w:sz w:val="24"/>
                <w:szCs w:val="24"/>
                <w:lang w:eastAsia="fr-FR"/>
              </w:rPr>
              <w:t xml:space="preserve"> la pratique des jeux de questions, tests, etc…  Activités alignées  appuient les objectifs d’apprentissage. La plupart des objectifs peuvent raisonnablement être atteints  par les apprenants pour compléter les activités d'apprentissage.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de non-concordance entre les activités et objectifs: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L'objectif, requiert des apprenants </w:t>
            </w:r>
            <w:r w:rsidR="00A444D7" w:rsidRPr="004326B5">
              <w:rPr>
                <w:rFonts w:ascii="Times New Roman" w:eastAsia="Times New Roman" w:hAnsi="Times New Roman" w:cs="Times New Roman"/>
                <w:color w:val="000000" w:themeColor="text1"/>
                <w:sz w:val="24"/>
                <w:szCs w:val="24"/>
                <w:lang w:eastAsia="fr-FR"/>
              </w:rPr>
              <w:t>d’être</w:t>
            </w:r>
            <w:r w:rsidRPr="004326B5">
              <w:rPr>
                <w:rFonts w:ascii="Times New Roman" w:eastAsia="Times New Roman" w:hAnsi="Times New Roman" w:cs="Times New Roman"/>
                <w:color w:val="000000" w:themeColor="text1"/>
                <w:sz w:val="24"/>
                <w:szCs w:val="24"/>
                <w:lang w:eastAsia="fr-FR"/>
              </w:rPr>
              <w:t xml:space="preserve"> en mesure de délivrer un discours persuasif, mais les activités en cours ne comprennent pas la pratique de cette compétence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-L'objectif est de "préparer chaque budget dans un budget global et d'expliquer leur importance dans le processus de budgétisation globale. "Les apprenants passent en revue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informations à ce sujet dans leurs textes, observent les budgets élaborés par les enseignants, et produisent seulement un seul des divers budgets.</w:t>
            </w:r>
          </w:p>
        </w:tc>
      </w:tr>
      <w:tr w:rsidR="003D1B9E" w:rsidRPr="004326B5" w:rsidTr="003D1B9E">
        <w:trPr>
          <w:trHeight w:val="90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V.2 Les activités d'apprentissage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favorisent l'enseignant-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apprenant,  contenu-apprenant, et si appropriées à ce cours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Bien sûr, </w:t>
            </w:r>
            <w:r w:rsidR="00B0091A">
              <w:rPr>
                <w:rFonts w:ascii="Times New Roman" w:eastAsia="Times New Roman" w:hAnsi="Times New Roman" w:cs="Times New Roman"/>
                <w:color w:val="000000" w:themeColor="text1"/>
                <w:sz w:val="24"/>
                <w:szCs w:val="24"/>
                <w:lang w:eastAsia="fr-FR"/>
              </w:rPr>
              <w:t>d</w:t>
            </w:r>
            <w:r w:rsidRPr="004326B5">
              <w:rPr>
                <w:rFonts w:ascii="Times New Roman" w:eastAsia="Times New Roman" w:hAnsi="Times New Roman" w:cs="Times New Roman"/>
                <w:color w:val="000000" w:themeColor="text1"/>
                <w:sz w:val="24"/>
                <w:szCs w:val="24"/>
                <w:lang w:eastAsia="fr-FR"/>
              </w:rPr>
              <w:t>es  interactions apprenant-apprenant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Tous les cours en ligne devraient comprendre des interactions entre l'enseignant  et l'apprenant  et entre les apprenants et le contenu. Le degré et le type d'interactions apprenant-apprenant peuvent varier avec la discipline et le niveau du cours.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 d'activités d'apprentissage qui favorisent les types d'interaction:</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Enseignant - apprenant (compte pour les cours ALL): auto-présentation; Commentaires  et discussion ;  des réponses; les informations sur les projets assignés;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témoignage de la communication d'un-à-un par e-</w:t>
            </w:r>
            <w:r w:rsidR="00A444D7" w:rsidRPr="004326B5">
              <w:rPr>
                <w:rFonts w:ascii="Times New Roman" w:eastAsia="Times New Roman" w:hAnsi="Times New Roman" w:cs="Times New Roman"/>
                <w:color w:val="000000" w:themeColor="text1"/>
                <w:sz w:val="24"/>
                <w:szCs w:val="24"/>
                <w:lang w:eastAsia="fr-FR"/>
              </w:rPr>
              <w:t>mail,</w:t>
            </w:r>
            <w:r w:rsidRPr="004326B5">
              <w:rPr>
                <w:rFonts w:ascii="Times New Roman" w:eastAsia="Times New Roman" w:hAnsi="Times New Roman" w:cs="Times New Roman"/>
                <w:color w:val="000000" w:themeColor="text1"/>
                <w:sz w:val="24"/>
                <w:szCs w:val="24"/>
                <w:lang w:eastAsia="fr-FR"/>
              </w:rPr>
              <w:t xml:space="preserve"> etc…</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 Apprenant - contenu (pensez aux cours ALL): Essais, documents terme, projets de groupe,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 xml:space="preserve"> basés sur la lecture, des vidéos et autres contenus de cours, exercices d'auto-évaluation, les produits des travaux de groupe, </w:t>
            </w:r>
            <w:proofErr w:type="spellStart"/>
            <w:r w:rsidRPr="004326B5">
              <w:rPr>
                <w:rFonts w:ascii="Times New Roman" w:eastAsia="Times New Roman" w:hAnsi="Times New Roman" w:cs="Times New Roman"/>
                <w:color w:val="000000" w:themeColor="text1"/>
                <w:sz w:val="24"/>
                <w:szCs w:val="24"/>
                <w:lang w:eastAsia="fr-FR"/>
              </w:rPr>
              <w:t>etc</w:t>
            </w:r>
            <w:proofErr w:type="spellEnd"/>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 Apprenant - apprenant(le cas échéant à ce cours): auto-présentation, des projets de groupe </w:t>
            </w:r>
            <w:r w:rsidR="00A444D7" w:rsidRPr="004326B5">
              <w:rPr>
                <w:rFonts w:ascii="Times New Roman" w:eastAsia="Times New Roman" w:hAnsi="Times New Roman" w:cs="Times New Roman"/>
                <w:color w:val="000000" w:themeColor="text1"/>
                <w:sz w:val="24"/>
                <w:szCs w:val="24"/>
                <w:lang w:eastAsia="fr-FR"/>
              </w:rPr>
              <w:t>d’exercice</w:t>
            </w:r>
            <w:r w:rsidRPr="004326B5">
              <w:rPr>
                <w:rFonts w:ascii="Times New Roman" w:eastAsia="Times New Roman" w:hAnsi="Times New Roman" w:cs="Times New Roman"/>
                <w:color w:val="000000" w:themeColor="text1"/>
                <w:sz w:val="24"/>
                <w:szCs w:val="24"/>
                <w:lang w:eastAsia="fr-FR"/>
              </w:rPr>
              <w:t xml:space="preserve">; </w:t>
            </w:r>
            <w:r w:rsidR="00A444D7" w:rsidRPr="004326B5">
              <w:rPr>
                <w:rFonts w:ascii="Times New Roman" w:eastAsia="Times New Roman" w:hAnsi="Times New Roman" w:cs="Times New Roman"/>
                <w:color w:val="000000" w:themeColor="text1"/>
                <w:sz w:val="24"/>
                <w:szCs w:val="24"/>
                <w:lang w:eastAsia="fr-FR"/>
              </w:rPr>
              <w:t>Commentaires,</w:t>
            </w:r>
            <w:r w:rsidRPr="004326B5">
              <w:rPr>
                <w:rFonts w:ascii="Times New Roman" w:eastAsia="Times New Roman" w:hAnsi="Times New Roman" w:cs="Times New Roman"/>
                <w:color w:val="000000" w:themeColor="text1"/>
                <w:sz w:val="24"/>
                <w:szCs w:val="24"/>
                <w:lang w:eastAsia="fr-FR"/>
              </w:rPr>
              <w:t xml:space="preserve"> discussion de groupe</w:t>
            </w:r>
            <w:proofErr w:type="gramStart"/>
            <w:r w:rsidRPr="004326B5">
              <w:rPr>
                <w:rFonts w:ascii="Times New Roman" w:eastAsia="Times New Roman" w:hAnsi="Times New Roman" w:cs="Times New Roman"/>
                <w:color w:val="000000" w:themeColor="text1"/>
                <w:sz w:val="24"/>
                <w:szCs w:val="24"/>
                <w:lang w:eastAsia="fr-FR"/>
              </w:rPr>
              <w:t>;;</w:t>
            </w:r>
            <w:proofErr w:type="gramEnd"/>
            <w:r w:rsidRPr="004326B5">
              <w:rPr>
                <w:rFonts w:ascii="Times New Roman" w:eastAsia="Times New Roman" w:hAnsi="Times New Roman" w:cs="Times New Roman"/>
                <w:color w:val="000000" w:themeColor="text1"/>
                <w:sz w:val="24"/>
                <w:szCs w:val="24"/>
                <w:lang w:eastAsia="fr-FR"/>
              </w:rPr>
              <w:t xml:space="preserve"> critiques par les pairs, </w:t>
            </w:r>
            <w:proofErr w:type="spellStart"/>
            <w:r w:rsidRPr="004326B5">
              <w:rPr>
                <w:rFonts w:ascii="Times New Roman" w:eastAsia="Times New Roman" w:hAnsi="Times New Roman" w:cs="Times New Roman"/>
                <w:color w:val="000000" w:themeColor="text1"/>
                <w:sz w:val="24"/>
                <w:szCs w:val="24"/>
                <w:lang w:eastAsia="fr-FR"/>
              </w:rPr>
              <w:t>etc</w:t>
            </w:r>
            <w:proofErr w:type="spellEnd"/>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Se Reporter à la feuille de l’enseignement  pour  déterminer si l’interaction apprenant-apprenant est </w:t>
            </w:r>
            <w:r w:rsidR="00A444D7" w:rsidRPr="004326B5">
              <w:rPr>
                <w:rFonts w:ascii="Times New Roman" w:eastAsia="Times New Roman" w:hAnsi="Times New Roman" w:cs="Times New Roman"/>
                <w:color w:val="000000" w:themeColor="text1"/>
                <w:sz w:val="24"/>
                <w:szCs w:val="24"/>
                <w:lang w:eastAsia="fr-FR"/>
              </w:rPr>
              <w:t>appropriée</w:t>
            </w:r>
            <w:r w:rsidRPr="004326B5">
              <w:rPr>
                <w:rFonts w:ascii="Times New Roman" w:eastAsia="Times New Roman" w:hAnsi="Times New Roman" w:cs="Times New Roman"/>
                <w:color w:val="000000" w:themeColor="text1"/>
                <w:sz w:val="24"/>
                <w:szCs w:val="24"/>
                <w:lang w:eastAsia="fr-FR"/>
              </w:rPr>
              <w:t xml:space="preserve"> pour ce cours. Si la feuille de recueil indique </w:t>
            </w:r>
            <w:r w:rsidR="00A444D7" w:rsidRPr="004326B5">
              <w:rPr>
                <w:rFonts w:ascii="Times New Roman" w:eastAsia="Times New Roman" w:hAnsi="Times New Roman" w:cs="Times New Roman"/>
                <w:color w:val="000000" w:themeColor="text1"/>
                <w:sz w:val="24"/>
                <w:szCs w:val="24"/>
                <w:lang w:eastAsia="fr-FR"/>
              </w:rPr>
              <w:t>qu’une</w:t>
            </w:r>
            <w:r w:rsidRPr="004326B5">
              <w:rPr>
                <w:rFonts w:ascii="Times New Roman" w:eastAsia="Times New Roman" w:hAnsi="Times New Roman" w:cs="Times New Roman"/>
                <w:color w:val="000000" w:themeColor="text1"/>
                <w:sz w:val="24"/>
                <w:szCs w:val="24"/>
                <w:lang w:eastAsia="fr-FR"/>
              </w:rPr>
              <w:t xml:space="preserve"> telle norme est </w:t>
            </w:r>
            <w:r w:rsidR="00A444D7" w:rsidRPr="004326B5">
              <w:rPr>
                <w:rFonts w:ascii="Times New Roman" w:eastAsia="Times New Roman" w:hAnsi="Times New Roman" w:cs="Times New Roman"/>
                <w:color w:val="000000" w:themeColor="text1"/>
                <w:sz w:val="24"/>
                <w:szCs w:val="24"/>
                <w:lang w:eastAsia="fr-FR"/>
              </w:rPr>
              <w:t>respectée,</w:t>
            </w:r>
            <w:r w:rsidRPr="004326B5">
              <w:rPr>
                <w:rFonts w:ascii="Times New Roman" w:eastAsia="Times New Roman" w:hAnsi="Times New Roman" w:cs="Times New Roman"/>
                <w:color w:val="000000" w:themeColor="text1"/>
                <w:sz w:val="24"/>
                <w:szCs w:val="24"/>
                <w:lang w:eastAsia="fr-FR"/>
              </w:rPr>
              <w:t xml:space="preserve"> il est alors opportun d'en tenir compte dans la </w:t>
            </w:r>
            <w:r w:rsidR="00A444D7" w:rsidRPr="004326B5">
              <w:rPr>
                <w:rFonts w:ascii="Times New Roman" w:eastAsia="Times New Roman" w:hAnsi="Times New Roman" w:cs="Times New Roman"/>
                <w:color w:val="000000" w:themeColor="text1"/>
                <w:sz w:val="24"/>
                <w:szCs w:val="24"/>
                <w:lang w:eastAsia="fr-FR"/>
              </w:rPr>
              <w:t xml:space="preserve">décision. </w:t>
            </w:r>
            <w:r w:rsidRPr="004326B5">
              <w:rPr>
                <w:rFonts w:ascii="Times New Roman" w:eastAsia="Times New Roman" w:hAnsi="Times New Roman" w:cs="Times New Roman"/>
                <w:color w:val="000000" w:themeColor="text1"/>
                <w:sz w:val="24"/>
                <w:szCs w:val="24"/>
                <w:lang w:eastAsia="fr-FR"/>
              </w:rPr>
              <w:t>si cette Feuille indique que cette interaction n'est pas appropriée, se concentrer uniquement sur 'interaction l'enseignant-apprenant  et apprenant-contenu pour décider si cette norme a été respectée. Lorsque cela est possible,</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inclure des recommandations et des commentaires  que l’interaction l'apprenant - apprenant peut être intégrée dans le cours</w:t>
            </w:r>
          </w:p>
        </w:tc>
      </w:tr>
      <w:tr w:rsidR="003D1B9E" w:rsidRPr="004326B5" w:rsidTr="003D1B9E">
        <w:trPr>
          <w:trHeight w:val="453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V.3 Les normes claires sont fixées</w:t>
            </w:r>
            <w:r w:rsidR="006A7B6F"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les réponses de l’enseignant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sa disponibilité (temps pour retourner la réponse au courrier électronique,</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grade d'affichage, </w:t>
            </w:r>
            <w:proofErr w:type="spellStart"/>
            <w:r w:rsidRPr="004326B5">
              <w:rPr>
                <w:rFonts w:ascii="Times New Roman" w:eastAsia="Times New Roman" w:hAnsi="Times New Roman" w:cs="Times New Roman"/>
                <w:color w:val="000000" w:themeColor="text1"/>
                <w:sz w:val="24"/>
                <w:szCs w:val="24"/>
                <w:lang w:eastAsia="fr-FR"/>
              </w:rPr>
              <w:t>etc</w:t>
            </w:r>
            <w:proofErr w:type="spellEnd"/>
            <w:r w:rsidRPr="004326B5">
              <w:rPr>
                <w:rFonts w:ascii="Times New Roman" w:eastAsia="Times New Roman" w:hAnsi="Times New Roman" w:cs="Times New Roman"/>
                <w:color w:val="000000" w:themeColor="text1"/>
                <w:sz w:val="24"/>
                <w:szCs w:val="24"/>
                <w:lang w:eastAsia="fr-FR"/>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Informations indiquent clairement à quelle vitesse l'enseignant répondra, aux sollicitations des apprenants; quand les informations seront fournies, et lorsque l'enseignant  est accessible et disponible pour répondre.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Les Informations indiquent clairement le temps de réponse de l’enseignant pour les principaux événements et</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 xml:space="preserve">interactions, y compris le délai d'exécution des e-mail, le temps requis pour les affectations de qualité, </w:t>
            </w:r>
            <w:proofErr w:type="gramStart"/>
            <w:r w:rsidRPr="004326B5">
              <w:rPr>
                <w:rFonts w:ascii="Times New Roman" w:eastAsia="Times New Roman" w:hAnsi="Times New Roman" w:cs="Times New Roman"/>
                <w:color w:val="000000" w:themeColor="text1"/>
                <w:sz w:val="24"/>
                <w:szCs w:val="24"/>
                <w:lang w:eastAsia="fr-FR"/>
              </w:rPr>
              <w:t>discussions ,annonce</w:t>
            </w:r>
            <w:proofErr w:type="gramEnd"/>
            <w:r w:rsidRPr="004326B5">
              <w:rPr>
                <w:rFonts w:ascii="Times New Roman" w:eastAsia="Times New Roman" w:hAnsi="Times New Roman" w:cs="Times New Roman"/>
                <w:color w:val="000000" w:themeColor="text1"/>
                <w:sz w:val="24"/>
                <w:szCs w:val="24"/>
                <w:lang w:eastAsia="fr-FR"/>
              </w:rPr>
              <w:t>, etc. Ces normes comprennent également la disponibilité de l‘enseignant, y compris temps de réponse e-mail, le degré de participation dans les discussions, et la disponibilité d'autres médias (téléphone, en personne) le cas échéant.</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Cette norme ne prescrit pas ce que le temps de réponse et la disponibilité doivent être.</w:t>
            </w:r>
          </w:p>
        </w:tc>
      </w:tr>
      <w:tr w:rsidR="00B448EE" w:rsidRPr="004326B5" w:rsidTr="00B448EE">
        <w:trPr>
          <w:trHeight w:val="868"/>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V.4 Les conditions requises pour</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l'interaction de cours </w:t>
            </w:r>
            <w:proofErr w:type="gramStart"/>
            <w:r w:rsidRPr="004326B5">
              <w:rPr>
                <w:rFonts w:ascii="Times New Roman" w:eastAsia="Times New Roman" w:hAnsi="Times New Roman" w:cs="Times New Roman"/>
                <w:color w:val="000000" w:themeColor="text1"/>
                <w:sz w:val="24"/>
                <w:szCs w:val="24"/>
                <w:lang w:eastAsia="fr-FR"/>
              </w:rPr>
              <w:t>sont</w:t>
            </w:r>
            <w:proofErr w:type="gramEnd"/>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clairement articulée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énoncé clair des exigences devrait indiquer les critères d'interaction.</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exemple, les élèves doivent participer à des discussions sont précisés  combien de fois par semaine, ils doivent écrire des commentaires originaux, combien de fois ils doivent poster des  réponses  aux commentaire</w:t>
            </w:r>
            <w:r w:rsidR="00B0091A">
              <w:rPr>
                <w:rFonts w:ascii="Times New Roman" w:eastAsia="Times New Roman" w:hAnsi="Times New Roman" w:cs="Times New Roman"/>
                <w:color w:val="000000" w:themeColor="text1"/>
                <w:sz w:val="24"/>
                <w:szCs w:val="24"/>
                <w:lang w:eastAsia="fr-FR"/>
              </w:rPr>
              <w:t>s</w:t>
            </w:r>
            <w:r w:rsidRPr="004326B5">
              <w:rPr>
                <w:rFonts w:ascii="Times New Roman" w:eastAsia="Times New Roman" w:hAnsi="Times New Roman" w:cs="Times New Roman"/>
                <w:color w:val="000000" w:themeColor="text1"/>
                <w:sz w:val="24"/>
                <w:szCs w:val="24"/>
                <w:lang w:eastAsia="fr-FR"/>
              </w:rPr>
              <w:t>, ce que la qualité des observations doit être, la manière dont les observations seront évaluées, le nombre de crédits  qu'ils peuvent attendre des différents niveaux de performance, et si l'interaction est obligatoire ou facultative</w:t>
            </w:r>
          </w:p>
        </w:tc>
      </w:tr>
      <w:tr w:rsidR="003D1B9E" w:rsidRPr="004326B5" w:rsidTr="003D1B9E">
        <w:trPr>
          <w:trHeight w:val="38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V.5 La conception de cours exige de l’enseignant</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d'être présents, actifs,</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en prise avec la</w:t>
            </w:r>
          </w:p>
          <w:p w:rsidR="003D1B9E" w:rsidRPr="004326B5" w:rsidRDefault="003D1B9E" w:rsidP="00B953C9">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apprenants.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apprenants savent que l'enseignant est accessible et sera en contact régulier avec eux. Les Possibilités d'interaction varient selon la discipline et le cours.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Une utilisation active et bien organisée  de discussion par  l'enseignant  facilité les conseils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 En option, "les heures de bureau électronique» prévue dans le salon de clavardage ou </w:t>
            </w:r>
            <w:r w:rsidR="00B448EE" w:rsidRPr="004326B5">
              <w:rPr>
                <w:rFonts w:ascii="Times New Roman" w:eastAsia="Times New Roman" w:hAnsi="Times New Roman" w:cs="Times New Roman"/>
                <w:color w:val="000000" w:themeColor="text1"/>
                <w:sz w:val="24"/>
                <w:szCs w:val="24"/>
                <w:lang w:eastAsia="fr-FR"/>
              </w:rPr>
              <w:t>chat,</w:t>
            </w:r>
            <w:r w:rsidRPr="004326B5">
              <w:rPr>
                <w:rFonts w:ascii="Times New Roman" w:eastAsia="Times New Roman" w:hAnsi="Times New Roman" w:cs="Times New Roman"/>
                <w:color w:val="000000" w:themeColor="text1"/>
                <w:sz w:val="24"/>
                <w:szCs w:val="24"/>
                <w:lang w:eastAsia="fr-FR"/>
              </w:rPr>
              <w:t xml:space="preserve"> sessions sur des thèmes choisis, archivées / édité et publié une FAQ pour les autres</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apprenant</w:t>
            </w:r>
            <w:r w:rsidR="00B0091A">
              <w:rPr>
                <w:rFonts w:ascii="Times New Roman" w:eastAsia="Times New Roman" w:hAnsi="Times New Roman" w:cs="Times New Roman"/>
                <w:color w:val="000000" w:themeColor="text1"/>
                <w:sz w:val="24"/>
                <w:szCs w:val="24"/>
                <w:lang w:eastAsia="fr-FR"/>
              </w:rPr>
              <w:t>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Un invitation pour la classe e-mail de l' 'enseignant avec les préoccupations individuelles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Annonces courantes, que ce soit en classe ou par e-mail</w:t>
            </w:r>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VI. Cours de  Technologie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Revue générale Standard</w:t>
      </w:r>
      <w:r w:rsidRPr="004326B5">
        <w:rPr>
          <w:rFonts w:ascii="Times New Roman" w:eastAsia="Times New Roman" w:hAnsi="Times New Roman" w:cs="Times New Roman"/>
          <w:color w:val="000000" w:themeColor="text1"/>
          <w:sz w:val="24"/>
          <w:szCs w:val="24"/>
          <w:lang w:eastAsia="fr-FR"/>
        </w:rPr>
        <w:t>: Pour améliorer l'apprentissage des élèves, de la technologie bien sûr enrichit l'enseignement et l'élève favorise</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interactivité</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Alignement: Cette norme est incluse dans l'alignement. (Les éléments du cours critiques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proofErr w:type="gramStart"/>
      <w:r w:rsidRPr="004326B5">
        <w:rPr>
          <w:rFonts w:ascii="Times New Roman" w:eastAsia="Times New Roman" w:hAnsi="Times New Roman" w:cs="Times New Roman"/>
          <w:color w:val="000000" w:themeColor="text1"/>
          <w:sz w:val="24"/>
          <w:szCs w:val="24"/>
          <w:lang w:eastAsia="fr-FR"/>
        </w:rPr>
        <w:t>travailler</w:t>
      </w:r>
      <w:proofErr w:type="gramEnd"/>
      <w:r w:rsidRPr="004326B5">
        <w:rPr>
          <w:rFonts w:ascii="Times New Roman" w:eastAsia="Times New Roman" w:hAnsi="Times New Roman" w:cs="Times New Roman"/>
          <w:color w:val="000000" w:themeColor="text1"/>
          <w:sz w:val="24"/>
          <w:szCs w:val="24"/>
          <w:lang w:eastAsia="fr-FR"/>
        </w:rPr>
        <w:t xml:space="preserve"> ensemble pour veiller à ce que les élèves à atteindre les résultats espérés.)</w:t>
      </w:r>
    </w:p>
    <w:p w:rsidR="00B448EE"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B0091A" w:rsidRDefault="00B0091A">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br w:type="page"/>
      </w:r>
    </w:p>
    <w:tbl>
      <w:tblPr>
        <w:tblW w:w="0" w:type="auto"/>
        <w:tblCellMar>
          <w:top w:w="15" w:type="dxa"/>
          <w:left w:w="15" w:type="dxa"/>
          <w:bottom w:w="15" w:type="dxa"/>
          <w:right w:w="15" w:type="dxa"/>
        </w:tblCellMar>
        <w:tblLook w:val="04A0" w:firstRow="1" w:lastRow="0" w:firstColumn="1" w:lastColumn="0" w:noHBand="0" w:noVBand="1"/>
      </w:tblPr>
      <w:tblGrid>
        <w:gridCol w:w="2717"/>
        <w:gridCol w:w="1001"/>
        <w:gridCol w:w="5854"/>
      </w:tblGrid>
      <w:tr w:rsidR="003D1B9E" w:rsidRPr="004326B5" w:rsidTr="00B0091A">
        <w:trPr>
          <w:trHeight w:val="739"/>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3D1B9E" w:rsidRPr="004326B5" w:rsidTr="003D1B9E">
        <w:trPr>
          <w:trHeight w:val="357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 1  Les outils et les médias appuient les objectifs d'apprentissage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du cours et sont</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intégrés aux textes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et à </w:t>
            </w:r>
            <w:proofErr w:type="gramStart"/>
            <w:r w:rsidRPr="004326B5">
              <w:rPr>
                <w:rFonts w:ascii="Times New Roman" w:eastAsia="Times New Roman" w:hAnsi="Times New Roman" w:cs="Times New Roman"/>
                <w:color w:val="000000" w:themeColor="text1"/>
                <w:sz w:val="24"/>
                <w:szCs w:val="24"/>
                <w:lang w:eastAsia="fr-FR"/>
              </w:rPr>
              <w:t>l’ évaluation</w:t>
            </w:r>
            <w:proofErr w:type="gramEnd"/>
            <w:r w:rsidRPr="004326B5">
              <w:rPr>
                <w:rFonts w:ascii="Times New Roman" w:eastAsia="Times New Roman" w:hAnsi="Times New Roman" w:cs="Times New Roman"/>
                <w:color w:val="000000" w:themeColor="text1"/>
                <w:sz w:val="24"/>
                <w:szCs w:val="24"/>
                <w:lang w:eastAsia="fr-FR"/>
              </w:rPr>
              <w:t xml:space="preserve"> des leçons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Outils et supports utilisés dans le cadre du cours comme  soutien connexes aux objectifs d'apprentissage,  sont en harmonie avec des textes et des missions d'enseignement. Les apprenants connaissent les missions et comment les outils et les supports soutiennent les objectifs d'apprentissage.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technologie n'est pas utilisée pour le simple plaisir de l'utilisation de la technologie.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Par exemple, un cours pourrait exiger le visionnement du matériel vidéo, mais il peut ne pas être clairement définis comment les documents vidéo illustrent ou appuient les objectifs d'apprentissage.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p>
        </w:tc>
      </w:tr>
      <w:tr w:rsidR="00B448EE" w:rsidRPr="004326B5" w:rsidTr="00B448EE">
        <w:trPr>
          <w:trHeight w:val="1293"/>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 2 Les outils et les médias améliorent les taux</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d’interactivité et guide l'apprenant à devenir  plus actif.</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Outils et supports utilisés dans le cours aident les élèves à s'engager activement dans le processus d'apprentissage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plutôt que d‘"absorber" passivement l'information.</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Exercices automatisé "</w:t>
            </w:r>
            <w:proofErr w:type="spellStart"/>
            <w:r w:rsidRPr="004326B5">
              <w:rPr>
                <w:rFonts w:ascii="Times New Roman" w:eastAsia="Times New Roman" w:hAnsi="Times New Roman" w:cs="Times New Roman"/>
                <w:color w:val="000000" w:themeColor="text1"/>
                <w:sz w:val="24"/>
                <w:szCs w:val="24"/>
                <w:lang w:eastAsia="fr-FR"/>
              </w:rPr>
              <w:t>auto-contrôle</w:t>
            </w:r>
            <w:proofErr w:type="spellEnd"/>
            <w:r w:rsidRPr="004326B5">
              <w:rPr>
                <w:rFonts w:ascii="Times New Roman" w:eastAsia="Times New Roman" w:hAnsi="Times New Roman" w:cs="Times New Roman"/>
                <w:color w:val="000000" w:themeColor="text1"/>
                <w:sz w:val="24"/>
                <w:szCs w:val="24"/>
                <w:lang w:eastAsia="fr-FR"/>
              </w:rPr>
              <w:t>» nécessitant es réponses des apprenants.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Animations, des simulations et des jeux qui nécessitent la participation des étudiants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Un logiciel qui permet de suivre et de tracer les interactions des apprenants et leur progrès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Utilisation des outils de discussion avec notification automatique ou "lu / non lu" et fonctionnalité de suivi des apprenants.</w:t>
            </w:r>
          </w:p>
        </w:tc>
      </w:tr>
      <w:tr w:rsidR="003D1B9E" w:rsidRPr="004326B5" w:rsidTr="003D1B9E">
        <w:trPr>
          <w:trHeight w:val="2210"/>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VI.3 Technologies requises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ce cours sont</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soit fournies soit</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facilement téléchargeables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Pour cette norme, le terme «technologies» peut couvrir une gamme de plug-ins tels </w:t>
            </w:r>
            <w:proofErr w:type="gramStart"/>
            <w:r w:rsidRPr="004326B5">
              <w:rPr>
                <w:rFonts w:ascii="Times New Roman" w:eastAsia="Times New Roman" w:hAnsi="Times New Roman" w:cs="Times New Roman"/>
                <w:color w:val="000000" w:themeColor="text1"/>
                <w:sz w:val="24"/>
                <w:szCs w:val="24"/>
                <w:lang w:eastAsia="fr-FR"/>
              </w:rPr>
              <w:t>que Acrobat</w:t>
            </w:r>
            <w:proofErr w:type="gramEnd"/>
            <w:r w:rsidRPr="004326B5">
              <w:rPr>
                <w:rFonts w:ascii="Times New Roman" w:eastAsia="Times New Roman" w:hAnsi="Times New Roman" w:cs="Times New Roman"/>
                <w:color w:val="000000" w:themeColor="text1"/>
                <w:sz w:val="24"/>
                <w:szCs w:val="24"/>
                <w:lang w:eastAsia="fr-FR"/>
              </w:rPr>
              <w:t xml:space="preserve"> Reader, les lecteurs multimédias, etc.…  En outre,  le cours peut exiger l’addition de certains logiciels (tableurs, les calculatrices en mathématiques, etc.) Des instructions claires disent aux apprenants la façon d'obtenir  plug-ins et logiciels nécessaires</w:t>
            </w:r>
          </w:p>
        </w:tc>
      </w:tr>
      <w:tr w:rsidR="003D1B9E" w:rsidRPr="004326B5" w:rsidTr="003D1B9E">
        <w:trPr>
          <w:trHeight w:val="30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VI.4 Les outils et supports sont compatibles avec</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normes existantes  et leurs modes de livraison.</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les outils, les médias et modes de livraison de Cours répondent aux normes actuelles pour généraliser</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l'accessibilité.</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Par exemple, si la plupart des apprenants ont accès à des lecteurs de DVD ou utilisent le streaming</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médias, l'utilisation de ces modes de livraison dans une classe en ligne doit répondre à cette norme. Si l'apprenant</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ne peut pas s'attendre à avoir accès à un type  technologie à un ordinateur à la maison en dehors du campus, que la technologie ne devrait probablement pas</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être utilisée dans le cours</w:t>
            </w:r>
          </w:p>
        </w:tc>
      </w:tr>
      <w:tr w:rsidR="003D1B9E" w:rsidRPr="004326B5" w:rsidTr="003D1B9E">
        <w:trPr>
          <w:trHeight w:val="30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VI.5 Instructions sur la façon d'accéder aux ressources à</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distance sont suffisantes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faciles à</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comprendre.</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apprenants en ligne doivent connaître et être en mesure d'obtenir l'accès à distance  aux ressources  </w:t>
            </w:r>
            <w:r w:rsidR="00B0091A" w:rsidRPr="004326B5">
              <w:rPr>
                <w:rFonts w:ascii="Times New Roman" w:eastAsia="Times New Roman" w:hAnsi="Times New Roman" w:cs="Times New Roman"/>
                <w:color w:val="000000" w:themeColor="text1"/>
                <w:sz w:val="24"/>
                <w:szCs w:val="24"/>
                <w:lang w:eastAsia="fr-FR"/>
              </w:rPr>
              <w:t xml:space="preserve">l’éducation. </w:t>
            </w:r>
            <w:r w:rsidRPr="004326B5">
              <w:rPr>
                <w:rFonts w:ascii="Times New Roman" w:eastAsia="Times New Roman" w:hAnsi="Times New Roman" w:cs="Times New Roman"/>
                <w:color w:val="000000" w:themeColor="text1"/>
                <w:sz w:val="24"/>
                <w:szCs w:val="24"/>
                <w:lang w:eastAsia="fr-FR"/>
              </w:rPr>
              <w:t>Information sur ces ressources est bien visible avec</w:t>
            </w:r>
            <w:r w:rsidR="00B0091A">
              <w:rPr>
                <w:rFonts w:ascii="Times New Roman" w:eastAsia="Times New Roman" w:hAnsi="Times New Roman" w:cs="Times New Roman"/>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des instructions claires sur la façon d'accéder à ces ressources.</w:t>
            </w:r>
          </w:p>
          <w:p w:rsidR="003D1B9E" w:rsidRPr="004326B5" w:rsidRDefault="00B0091A" w:rsidP="00B0091A">
            <w:pPr>
              <w:spacing w:after="0"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Exemples: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  mails  de consignes aux apprenants; CD personnalisé que l’enseignant a préparé pour le cours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  Des  explications sur  la façon d'obtenir  en texte intégral un article utilisé dans l’activité est fourni pour y </w:t>
            </w:r>
            <w:r w:rsidR="00B0091A" w:rsidRPr="004326B5">
              <w:rPr>
                <w:rFonts w:ascii="Times New Roman" w:eastAsia="Times New Roman" w:hAnsi="Times New Roman" w:cs="Times New Roman"/>
                <w:color w:val="000000" w:themeColor="text1"/>
                <w:sz w:val="24"/>
                <w:szCs w:val="24"/>
                <w:lang w:eastAsia="fr-FR"/>
              </w:rPr>
              <w:t>accéder</w:t>
            </w:r>
            <w:r w:rsidRPr="004326B5">
              <w:rPr>
                <w:rFonts w:ascii="Times New Roman" w:eastAsia="Times New Roman" w:hAnsi="Times New Roman" w:cs="Times New Roman"/>
                <w:color w:val="000000" w:themeColor="text1"/>
                <w:sz w:val="24"/>
                <w:szCs w:val="24"/>
                <w:lang w:eastAsia="fr-FR"/>
              </w:rPr>
              <w:t>.</w:t>
            </w:r>
          </w:p>
        </w:tc>
      </w:tr>
      <w:tr w:rsidR="003D1B9E" w:rsidRPr="004326B5" w:rsidTr="003D1B9E">
        <w:trPr>
          <w:trHeight w:val="261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VI.6  Les Cours de technologies  tirent parti des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économies existantes</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et l'efficience des moyens de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livraison.</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Comme les technologies innovantes apparaissent sur le marché tout le temps, cours en </w:t>
            </w:r>
            <w:r w:rsidR="00B953C9" w:rsidRPr="004326B5">
              <w:rPr>
                <w:rFonts w:ascii="Times New Roman" w:eastAsia="Times New Roman" w:hAnsi="Times New Roman" w:cs="Times New Roman"/>
                <w:color w:val="000000" w:themeColor="text1"/>
                <w:sz w:val="24"/>
                <w:szCs w:val="24"/>
                <w:lang w:eastAsia="fr-FR"/>
              </w:rPr>
              <w:t>ligne,</w:t>
            </w:r>
            <w:r w:rsidRPr="004326B5">
              <w:rPr>
                <w:rFonts w:ascii="Times New Roman" w:eastAsia="Times New Roman" w:hAnsi="Times New Roman" w:cs="Times New Roman"/>
                <w:color w:val="000000" w:themeColor="text1"/>
                <w:sz w:val="24"/>
                <w:szCs w:val="24"/>
                <w:lang w:eastAsia="fr-FR"/>
              </w:rPr>
              <w:t xml:space="preserve"> la technologie doit être </w:t>
            </w:r>
            <w:r w:rsidR="00B953C9" w:rsidRPr="004326B5">
              <w:rPr>
                <w:rFonts w:ascii="Times New Roman" w:eastAsia="Times New Roman" w:hAnsi="Times New Roman" w:cs="Times New Roman"/>
                <w:color w:val="000000" w:themeColor="text1"/>
                <w:sz w:val="24"/>
                <w:szCs w:val="24"/>
                <w:lang w:eastAsia="fr-FR"/>
              </w:rPr>
              <w:t>mise</w:t>
            </w:r>
            <w:r w:rsidRPr="004326B5">
              <w:rPr>
                <w:rFonts w:ascii="Times New Roman" w:eastAsia="Times New Roman" w:hAnsi="Times New Roman" w:cs="Times New Roman"/>
                <w:color w:val="000000" w:themeColor="text1"/>
                <w:sz w:val="24"/>
                <w:szCs w:val="24"/>
                <w:lang w:eastAsia="fr-FR"/>
              </w:rPr>
              <w:t xml:space="preserve"> à jour. Cours non récemment mis au point peut être nécessaire de mise à jour. (Consultez la feuille de travail l‘enseignant).</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Exemple:</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Utilisation de fichiers compressés afin de réduire les temps de téléchargement de fichier</w:t>
            </w:r>
          </w:p>
          <w:p w:rsidR="003D1B9E" w:rsidRPr="004326B5" w:rsidRDefault="003D1B9E" w:rsidP="00B0091A">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Servir des  fichiers audio dans un type de fichier tels que Windows Media ou Real Player</w:t>
            </w:r>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VII. Support Apprenant</w:t>
      </w:r>
    </w:p>
    <w:p w:rsidR="003D1B9E"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Revue générale Standard</w:t>
      </w:r>
      <w:r w:rsidR="00F44E24" w:rsidRPr="004326B5">
        <w:rPr>
          <w:rFonts w:ascii="Times New Roman" w:eastAsia="Times New Roman" w:hAnsi="Times New Roman" w:cs="Times New Roman"/>
          <w:b/>
          <w:bCs/>
          <w:color w:val="000000" w:themeColor="text1"/>
          <w:sz w:val="24"/>
          <w:szCs w:val="24"/>
          <w:lang w:eastAsia="fr-FR"/>
        </w:rPr>
        <w:t xml:space="preserve"> </w:t>
      </w:r>
      <w:r w:rsidRPr="004326B5">
        <w:rPr>
          <w:rFonts w:ascii="Times New Roman" w:eastAsia="Times New Roman" w:hAnsi="Times New Roman" w:cs="Times New Roman"/>
          <w:b/>
          <w:bCs/>
          <w:color w:val="000000" w:themeColor="text1"/>
          <w:sz w:val="24"/>
          <w:szCs w:val="24"/>
          <w:lang w:eastAsia="fr-FR"/>
        </w:rPr>
        <w:t xml:space="preserve">: </w:t>
      </w:r>
      <w:r w:rsidRPr="004326B5">
        <w:rPr>
          <w:rFonts w:ascii="Times New Roman" w:eastAsia="Times New Roman" w:hAnsi="Times New Roman" w:cs="Times New Roman"/>
          <w:color w:val="000000" w:themeColor="text1"/>
          <w:sz w:val="24"/>
          <w:szCs w:val="24"/>
          <w:lang w:eastAsia="fr-FR"/>
        </w:rPr>
        <w:t>Les cours sont entièrement accessible</w:t>
      </w:r>
      <w:r w:rsidR="00F44E24" w:rsidRPr="004326B5">
        <w:rPr>
          <w:rFonts w:ascii="Times New Roman" w:eastAsia="Times New Roman" w:hAnsi="Times New Roman" w:cs="Times New Roman"/>
          <w:color w:val="000000" w:themeColor="text1"/>
          <w:sz w:val="24"/>
          <w:szCs w:val="24"/>
          <w:lang w:eastAsia="fr-FR"/>
        </w:rPr>
        <w:t>s</w:t>
      </w:r>
      <w:r w:rsidRPr="004326B5">
        <w:rPr>
          <w:rFonts w:ascii="Times New Roman" w:eastAsia="Times New Roman" w:hAnsi="Times New Roman" w:cs="Times New Roman"/>
          <w:color w:val="000000" w:themeColor="text1"/>
          <w:sz w:val="24"/>
          <w:szCs w:val="24"/>
          <w:lang w:eastAsia="fr-FR"/>
        </w:rPr>
        <w:t xml:space="preserve"> grâce aux modes de livraison en ligne et aux ressources de soutien efficace offerts aux apprenants</w:t>
      </w:r>
    </w:p>
    <w:p w:rsidR="00B0091A" w:rsidRPr="004326B5" w:rsidRDefault="00B0091A" w:rsidP="00AA1D9F">
      <w:pPr>
        <w:spacing w:before="240" w:after="0" w:line="360" w:lineRule="auto"/>
        <w:rPr>
          <w:rFonts w:ascii="Times New Roman" w:eastAsia="Times New Roman" w:hAnsi="Times New Roman" w:cs="Times New Roman"/>
          <w:color w:val="000000" w:themeColor="text1"/>
          <w:sz w:val="24"/>
          <w:szCs w:val="24"/>
          <w:lang w:eastAsia="fr-FR"/>
        </w:rPr>
      </w:pPr>
    </w:p>
    <w:tbl>
      <w:tblPr>
        <w:tblW w:w="0" w:type="auto"/>
        <w:tblCellMar>
          <w:top w:w="15" w:type="dxa"/>
          <w:left w:w="15" w:type="dxa"/>
          <w:bottom w:w="15" w:type="dxa"/>
          <w:right w:w="15" w:type="dxa"/>
        </w:tblCellMar>
        <w:tblLook w:val="04A0" w:firstRow="1" w:lastRow="0" w:firstColumn="1" w:lastColumn="0" w:noHBand="0" w:noVBand="1"/>
      </w:tblPr>
      <w:tblGrid>
        <w:gridCol w:w="3977"/>
        <w:gridCol w:w="1001"/>
        <w:gridCol w:w="4594"/>
      </w:tblGrid>
      <w:tr w:rsidR="003D1B9E" w:rsidRPr="004326B5" w:rsidTr="00B0091A">
        <w:trPr>
          <w:trHeight w:val="4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B448EE" w:rsidRPr="004326B5" w:rsidTr="00B448EE">
        <w:trPr>
          <w:trHeight w:val="21"/>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 1  Les consignes du cours s’articulent à une description claire des supports techniques offerts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8059A3">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supports techniques en ligne </w:t>
            </w:r>
            <w:r w:rsidR="00B953C9" w:rsidRPr="004326B5">
              <w:rPr>
                <w:rFonts w:ascii="Times New Roman" w:eastAsia="Times New Roman" w:hAnsi="Times New Roman" w:cs="Times New Roman"/>
                <w:color w:val="000000" w:themeColor="text1"/>
                <w:sz w:val="24"/>
                <w:szCs w:val="24"/>
                <w:lang w:eastAsia="fr-FR"/>
              </w:rPr>
              <w:t>diffèrent</w:t>
            </w:r>
            <w:r w:rsidRPr="004326B5">
              <w:rPr>
                <w:rFonts w:ascii="Times New Roman" w:eastAsia="Times New Roman" w:hAnsi="Times New Roman" w:cs="Times New Roman"/>
                <w:color w:val="000000" w:themeColor="text1"/>
                <w:sz w:val="24"/>
                <w:szCs w:val="24"/>
                <w:lang w:eastAsia="fr-FR"/>
              </w:rPr>
              <w:t xml:space="preserve"> d’un établissement à un autre. Les supports techniques comprennent des informations sur les sujets tels que comment vous connecter, comment utiliser des logiciels et comment télécharger des fichiers. Il</w:t>
            </w:r>
            <w:r w:rsidR="00B953C9">
              <w:rPr>
                <w:rFonts w:ascii="Times New Roman" w:eastAsia="Times New Roman" w:hAnsi="Times New Roman" w:cs="Times New Roman"/>
                <w:color w:val="000000" w:themeColor="text1"/>
                <w:sz w:val="24"/>
                <w:szCs w:val="24"/>
                <w:lang w:eastAsia="fr-FR"/>
              </w:rPr>
              <w:t xml:space="preserve"> n’</w:t>
            </w:r>
            <w:r w:rsidR="00B953C9" w:rsidRPr="004326B5">
              <w:rPr>
                <w:rFonts w:ascii="Times New Roman" w:eastAsia="Times New Roman" w:hAnsi="Times New Roman" w:cs="Times New Roman"/>
                <w:color w:val="000000" w:themeColor="text1"/>
                <w:sz w:val="24"/>
                <w:szCs w:val="24"/>
                <w:lang w:eastAsia="fr-FR"/>
              </w:rPr>
              <w:t>inclut</w:t>
            </w:r>
            <w:r w:rsidRPr="004326B5">
              <w:rPr>
                <w:rFonts w:ascii="Times New Roman" w:eastAsia="Times New Roman" w:hAnsi="Times New Roman" w:cs="Times New Roman"/>
                <w:color w:val="000000" w:themeColor="text1"/>
                <w:sz w:val="24"/>
                <w:szCs w:val="24"/>
                <w:lang w:eastAsia="fr-FR"/>
              </w:rPr>
              <w:t xml:space="preserve"> pas les soutiens concernant le contenu des cours, les évaluations ou les services académiques de soutien aux apprenants (se reporter aux normes  (VII.A et VII.3 ci-dessous)</w:t>
            </w:r>
          </w:p>
          <w:p w:rsidR="003D1B9E" w:rsidRPr="004326B5" w:rsidRDefault="003D1B9E" w:rsidP="008059A3">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Rechercher la preuve que les apprenants ont droits aux services de soutien technique dans le cours. Le but n’est pas d’évaluer la pertinence de ces outils au niveau institutionnel</w:t>
            </w:r>
          </w:p>
          <w:p w:rsidR="003D1B9E" w:rsidRPr="004326B5" w:rsidRDefault="003D1B9E" w:rsidP="008059A3">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8059A3">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Une description claire de ces services y compris comment y accéder</w:t>
            </w:r>
          </w:p>
          <w:p w:rsidR="003D1B9E" w:rsidRPr="004326B5" w:rsidRDefault="003D1B9E" w:rsidP="008059A3">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 lien email vers les services de  soutiens techniques,</w:t>
            </w:r>
          </w:p>
          <w:p w:rsidR="003D1B9E" w:rsidRPr="004326B5" w:rsidRDefault="003D1B9E" w:rsidP="008059A3">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 numéro de téléphone pour les bureaux de soutien en ligne</w:t>
            </w:r>
          </w:p>
        </w:tc>
      </w:tr>
      <w:tr w:rsidR="003D1B9E" w:rsidRPr="004326B5" w:rsidTr="008059A3">
        <w:trPr>
          <w:trHeight w:val="873"/>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VII.2 Les consignes du cours s’articulent avec les explications </w:t>
            </w:r>
            <w:proofErr w:type="gramStart"/>
            <w:r w:rsidRPr="004326B5">
              <w:rPr>
                <w:rFonts w:ascii="Times New Roman" w:eastAsia="Times New Roman" w:hAnsi="Times New Roman" w:cs="Times New Roman"/>
                <w:color w:val="000000" w:themeColor="text1"/>
                <w:sz w:val="24"/>
                <w:szCs w:val="24"/>
                <w:lang w:eastAsia="fr-FR"/>
              </w:rPr>
              <w:t>sur les moyens dispose  le </w:t>
            </w:r>
            <w:proofErr w:type="gramEnd"/>
            <w:r w:rsidRPr="004326B5">
              <w:rPr>
                <w:rFonts w:ascii="Times New Roman" w:eastAsia="Times New Roman" w:hAnsi="Times New Roman" w:cs="Times New Roman"/>
                <w:color w:val="000000" w:themeColor="text1"/>
                <w:sz w:val="24"/>
                <w:szCs w:val="24"/>
                <w:lang w:eastAsia="fr-FR"/>
              </w:rPr>
              <w:t xml:space="preserve"> système académique pour soutenir les apprenants à l’utilisation effective des ressources offertes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8059A3">
            <w:pPr>
              <w:spacing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soutien académique pour les apprenants en ligne et la portée de ce soutien implique  diffère d’une institution à une autre institution. Dans le but d’une revue le soutien académique comprend: les bibliothèques en ligne, les ressources, l’évaluation de l’état </w:t>
            </w:r>
            <w:proofErr w:type="gramStart"/>
            <w:r w:rsidRPr="004326B5">
              <w:rPr>
                <w:rFonts w:ascii="Times New Roman" w:eastAsia="Times New Roman" w:hAnsi="Times New Roman" w:cs="Times New Roman"/>
                <w:color w:val="000000" w:themeColor="text1"/>
                <w:sz w:val="24"/>
                <w:szCs w:val="24"/>
                <w:lang w:eastAsia="fr-FR"/>
              </w:rPr>
              <w:t>d’</w:t>
            </w:r>
            <w:proofErr w:type="spellStart"/>
            <w:r w:rsidRPr="004326B5">
              <w:rPr>
                <w:rFonts w:ascii="Times New Roman" w:eastAsia="Times New Roman" w:hAnsi="Times New Roman" w:cs="Times New Roman"/>
                <w:color w:val="000000" w:themeColor="text1"/>
                <w:sz w:val="24"/>
                <w:szCs w:val="24"/>
                <w:lang w:eastAsia="fr-FR"/>
              </w:rPr>
              <w:t>apprêts</w:t>
            </w:r>
            <w:proofErr w:type="spellEnd"/>
            <w:r w:rsidRPr="004326B5">
              <w:rPr>
                <w:rFonts w:ascii="Times New Roman" w:eastAsia="Times New Roman" w:hAnsi="Times New Roman" w:cs="Times New Roman"/>
                <w:color w:val="000000" w:themeColor="text1"/>
                <w:sz w:val="24"/>
                <w:szCs w:val="24"/>
                <w:lang w:eastAsia="fr-FR"/>
              </w:rPr>
              <w:t xml:space="preserve"> ,</w:t>
            </w:r>
            <w:proofErr w:type="gramEnd"/>
            <w:r w:rsidRPr="004326B5">
              <w:rPr>
                <w:rFonts w:ascii="Times New Roman" w:eastAsia="Times New Roman" w:hAnsi="Times New Roman" w:cs="Times New Roman"/>
                <w:color w:val="000000" w:themeColor="text1"/>
                <w:sz w:val="24"/>
                <w:szCs w:val="24"/>
                <w:lang w:eastAsia="fr-FR"/>
              </w:rPr>
              <w:t xml:space="preserve"> les services de test, un centre d’examen, un centre de math et des consignes supplémentaires sur le programmes et l’assistance aux enseignements.</w:t>
            </w:r>
          </w:p>
          <w:p w:rsidR="003D1B9E" w:rsidRPr="004326B5" w:rsidRDefault="003D1B9E" w:rsidP="008059A3">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S’assurer de l’évidence que les apprenants ont accès dans un cours aux services de soutien académique. Le but n’est pas d’analyser la pertinence de ces services au niveau institutionnel</w:t>
            </w:r>
          </w:p>
          <w:p w:rsidR="003D1B9E" w:rsidRPr="004326B5" w:rsidRDefault="003D1B9E" w:rsidP="008059A3">
            <w:pPr>
              <w:spacing w:before="240" w:after="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w:t>
            </w:r>
          </w:p>
          <w:p w:rsidR="003D1B9E" w:rsidRPr="004326B5" w:rsidRDefault="003D1B9E" w:rsidP="008059A3">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Une description claire des services de soutien académique et la façon d’y accéder.</w:t>
            </w:r>
          </w:p>
          <w:p w:rsidR="003D1B9E" w:rsidRPr="004326B5" w:rsidRDefault="003D1B9E" w:rsidP="008059A3">
            <w:pPr>
              <w:spacing w:after="0" w:line="360" w:lineRule="auto"/>
              <w:ind w:left="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 lien vers les services de soutien académique avec une définition de ces soutiens académiques accordés.</w:t>
            </w:r>
          </w:p>
        </w:tc>
      </w:tr>
      <w:tr w:rsidR="003D1B9E" w:rsidRPr="004326B5" w:rsidTr="003D1B9E">
        <w:trPr>
          <w:trHeight w:val="432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VII.3 Les consignes du cours s’articulent ou sont en relation avec les explications sur les moyens dont disposent  les  services de soutien aux apprenants pour soutenir les apprenants à l’utilisation effective des ressources offertes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services de soutien aux apprenants en ligne  et la portée  que  ce soutien implique diffèrent d’une institution à une autre institution. Dans le but d’un examen rapide, le soutien aux apprenants comprend les conseils à l’inscription, l’aide financière, la vie estudiantine, l’orientation etc.</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S’assurer de l’évidence que les apprenants ont accès dans un cours aux services de soutien académique. Le but n’est pas d’analyser la pertinence de ces services au niveau institutionnel</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w:t>
            </w:r>
          </w:p>
          <w:p w:rsidR="003D1B9E" w:rsidRPr="004326B5" w:rsidRDefault="003D1B9E" w:rsidP="00AA1D9F">
            <w:pPr>
              <w:spacing w:after="0" w:line="360" w:lineRule="auto"/>
              <w:ind w:left="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Une description claire des services de soutien aux apprenants et la façon d’y accéder;</w:t>
            </w:r>
          </w:p>
          <w:p w:rsidR="003D1B9E" w:rsidRPr="004326B5" w:rsidRDefault="003D1B9E" w:rsidP="00AA1D9F">
            <w:pPr>
              <w:spacing w:after="0" w:line="360" w:lineRule="auto"/>
              <w:ind w:left="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Un lien vers les services de soutien  aux apprenants avec une définition des soutiens  accordés</w:t>
            </w:r>
          </w:p>
        </w:tc>
      </w:tr>
      <w:tr w:rsidR="00B448EE" w:rsidRPr="004326B5" w:rsidTr="00B448EE">
        <w:trPr>
          <w:trHeight w:val="2994"/>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VII.4 Les consignes du cours s’articulent ou sont en relation  avec les tutoriels et ressources qui répondent aux questions de base reliées à la recherche, l'écriture, et la technologie etc.</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Les apprenants à distance ont accès aux tutoriels et autres ressources liées à  </w:t>
            </w:r>
            <w:proofErr w:type="gramStart"/>
            <w:r w:rsidRPr="004326B5">
              <w:rPr>
                <w:rFonts w:ascii="Times New Roman" w:eastAsia="Times New Roman" w:hAnsi="Times New Roman" w:cs="Times New Roman"/>
                <w:color w:val="000000" w:themeColor="text1"/>
                <w:sz w:val="24"/>
                <w:szCs w:val="24"/>
                <w:lang w:eastAsia="fr-FR"/>
              </w:rPr>
              <w:t>l’écriture ,</w:t>
            </w:r>
            <w:proofErr w:type="gramEnd"/>
            <w:r w:rsidRPr="004326B5">
              <w:rPr>
                <w:rFonts w:ascii="Times New Roman" w:eastAsia="Times New Roman" w:hAnsi="Times New Roman" w:cs="Times New Roman"/>
                <w:color w:val="000000" w:themeColor="text1"/>
                <w:sz w:val="24"/>
                <w:szCs w:val="24"/>
                <w:lang w:eastAsia="fr-FR"/>
              </w:rPr>
              <w:t xml:space="preserve"> à la technologie , la recherche etc.…</w:t>
            </w:r>
          </w:p>
          <w:p w:rsidR="003D1B9E" w:rsidRPr="004326B5" w:rsidRDefault="003D1B9E" w:rsidP="00AA1D9F">
            <w:pPr>
              <w:spacing w:after="0" w:line="360" w:lineRule="auto"/>
              <w:ind w:left="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Ce point ne se réfère pas</w:t>
            </w:r>
          </w:p>
          <w:p w:rsidR="003D1B9E" w:rsidRPr="004326B5" w:rsidRDefault="003D1B9E" w:rsidP="00AA1D9F">
            <w:pPr>
              <w:spacing w:after="0" w:line="360" w:lineRule="auto"/>
              <w:ind w:left="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Aux apprenants recevant de l’aide d’une autre personne.</w:t>
            </w:r>
          </w:p>
          <w:p w:rsidR="003D1B9E" w:rsidRPr="004326B5" w:rsidRDefault="003D1B9E" w:rsidP="00AA1D9F">
            <w:pPr>
              <w:spacing w:after="0" w:line="360" w:lineRule="auto"/>
              <w:ind w:left="36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Ÿ  Des tutoriels et des ressources spécifiquement liés aux contenus du cours.</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S’assurer de l’évidence que les apprenants participant aux cours ont accès à toutes ces ressources. Par exemple une description  Claire des tutoriels utilisés et des moyens d’y accéder.</w:t>
            </w:r>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VIII. ACCESSIBILITÉ</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Revue générale Standard: Le cours est accessible à tous les étudiants</w:t>
      </w:r>
    </w:p>
    <w:tbl>
      <w:tblPr>
        <w:tblW w:w="0" w:type="auto"/>
        <w:tblCellMar>
          <w:top w:w="15" w:type="dxa"/>
          <w:left w:w="15" w:type="dxa"/>
          <w:bottom w:w="15" w:type="dxa"/>
          <w:right w:w="15" w:type="dxa"/>
        </w:tblCellMar>
        <w:tblLook w:val="04A0" w:firstRow="1" w:lastRow="0" w:firstColumn="1" w:lastColumn="0" w:noHBand="0" w:noVBand="1"/>
      </w:tblPr>
      <w:tblGrid>
        <w:gridCol w:w="2011"/>
        <w:gridCol w:w="1001"/>
        <w:gridCol w:w="6560"/>
      </w:tblGrid>
      <w:tr w:rsidR="003D1B9E" w:rsidRPr="004326B5" w:rsidTr="003D1B9E">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Révision des normes spécifiques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Annotation: Quelle est l'idée</w:t>
            </w:r>
          </w:p>
        </w:tc>
      </w:tr>
      <w:tr w:rsidR="003D1B9E" w:rsidRPr="004326B5" w:rsidTr="003D1B9E">
        <w:trPr>
          <w:trHeight w:val="399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VIII.1 Le cours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reconnaît l'</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importance des exigences de</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L’inclusion</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Tous les cours en ligne montre aux apprenants les moyens d'accéder aux services  de soutien pour handicapés dans et hors de leur institution.</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répondre à cette norme, un cours doit avoir à la fois une déclaration qui indique aux élèves comment accéder aux services d'aide et être sur un cours approuvé par le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Management System (</w:t>
            </w:r>
            <w:proofErr w:type="spellStart"/>
            <w:r w:rsidRPr="004326B5">
              <w:rPr>
                <w:rFonts w:ascii="Times New Roman" w:eastAsia="Times New Roman" w:hAnsi="Times New Roman" w:cs="Times New Roman"/>
                <w:color w:val="000000" w:themeColor="text1"/>
                <w:sz w:val="24"/>
                <w:szCs w:val="24"/>
                <w:lang w:eastAsia="fr-FR"/>
              </w:rPr>
              <w:t>Blackboard</w:t>
            </w:r>
            <w:proofErr w:type="spellEnd"/>
            <w:r w:rsidRPr="004326B5">
              <w:rPr>
                <w:rFonts w:ascii="Times New Roman" w:eastAsia="Times New Roman" w:hAnsi="Times New Roman" w:cs="Times New Roman"/>
                <w:color w:val="000000" w:themeColor="text1"/>
                <w:sz w:val="24"/>
                <w:szCs w:val="24"/>
                <w:lang w:eastAsia="fr-FR"/>
              </w:rPr>
              <w:t xml:space="preserve">, </w:t>
            </w:r>
            <w:proofErr w:type="spellStart"/>
            <w:r w:rsidRPr="004326B5">
              <w:rPr>
                <w:rFonts w:ascii="Times New Roman" w:eastAsia="Times New Roman" w:hAnsi="Times New Roman" w:cs="Times New Roman"/>
                <w:color w:val="000000" w:themeColor="text1"/>
                <w:sz w:val="24"/>
                <w:szCs w:val="24"/>
                <w:lang w:eastAsia="fr-FR"/>
              </w:rPr>
              <w:t>WebCT</w:t>
            </w:r>
            <w:proofErr w:type="spellEnd"/>
            <w:r w:rsidRPr="004326B5">
              <w:rPr>
                <w:rFonts w:ascii="Times New Roman" w:eastAsia="Times New Roman" w:hAnsi="Times New Roman" w:cs="Times New Roman"/>
                <w:color w:val="000000" w:themeColor="text1"/>
                <w:sz w:val="24"/>
                <w:szCs w:val="24"/>
                <w:lang w:eastAsia="fr-FR"/>
              </w:rPr>
              <w:t xml:space="preserve">, ou </w:t>
            </w:r>
            <w:proofErr w:type="spellStart"/>
            <w:r w:rsidRPr="004326B5">
              <w:rPr>
                <w:rFonts w:ascii="Times New Roman" w:eastAsia="Times New Roman" w:hAnsi="Times New Roman" w:cs="Times New Roman"/>
                <w:color w:val="000000" w:themeColor="text1"/>
                <w:sz w:val="24"/>
                <w:szCs w:val="24"/>
                <w:lang w:eastAsia="fr-FR"/>
              </w:rPr>
              <w:t>WebTycho</w:t>
            </w:r>
            <w:proofErr w:type="spellEnd"/>
            <w:r w:rsidRPr="004326B5">
              <w:rPr>
                <w:rFonts w:ascii="Times New Roman" w:eastAsia="Times New Roman" w:hAnsi="Times New Roman" w:cs="Times New Roman"/>
                <w:color w:val="000000" w:themeColor="text1"/>
                <w:sz w:val="24"/>
                <w:szCs w:val="24"/>
                <w:lang w:eastAsia="fr-FR"/>
              </w:rPr>
              <w:t>) ou que la documentation fournie est conforme aux exigences des handicapés.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encourager la Faculté à consulter le bureau Handicap sur leur campus qui offre services pour la rédaction d'un  ADA </w:t>
            </w:r>
            <w:proofErr w:type="spellStart"/>
            <w:r w:rsidRPr="004326B5">
              <w:rPr>
                <w:rFonts w:ascii="Times New Roman" w:eastAsia="Times New Roman" w:hAnsi="Times New Roman" w:cs="Times New Roman"/>
                <w:color w:val="000000" w:themeColor="text1"/>
                <w:sz w:val="24"/>
                <w:szCs w:val="24"/>
                <w:lang w:eastAsia="fr-FR"/>
              </w:rPr>
              <w:t>Statement</w:t>
            </w:r>
            <w:proofErr w:type="spellEnd"/>
            <w:r w:rsidRPr="004326B5">
              <w:rPr>
                <w:rFonts w:ascii="Times New Roman" w:eastAsia="Times New Roman" w:hAnsi="Times New Roman" w:cs="Times New Roman"/>
                <w:color w:val="000000" w:themeColor="text1"/>
                <w:sz w:val="24"/>
                <w:szCs w:val="24"/>
                <w:lang w:eastAsia="fr-FR"/>
              </w:rPr>
              <w:t xml:space="preserve"> adaptées à leur institution.</w:t>
            </w:r>
          </w:p>
        </w:tc>
      </w:tr>
      <w:tr w:rsidR="003D1B9E" w:rsidRPr="004326B5" w:rsidTr="003D1B9E">
        <w:trPr>
          <w:trHeight w:val="333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VIII.2</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pages Web fournissent des</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solutions de rechange</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auditifs et visuels aux contenus.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D'autres moyens d'accès à l'information sur les cours sont prévus pour la vision ou l’audience des apprenants avec facultés affaiblies, des équivalent comme des représentations textuelles des images, audio, des animations et vidéo dans le site Web de cours. Présenter de l'information dans le texte format est généralement acceptable parce que le logiciel lecteur d'écran (utilisés par la vision avec facultés affaiblies) peuvent lire le texte.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Audio conférence </w:t>
            </w:r>
            <w:proofErr w:type="gramStart"/>
            <w:r w:rsidRPr="004326B5">
              <w:rPr>
                <w:rFonts w:ascii="Times New Roman" w:eastAsia="Times New Roman" w:hAnsi="Times New Roman" w:cs="Times New Roman"/>
                <w:color w:val="000000" w:themeColor="text1"/>
                <w:sz w:val="24"/>
                <w:szCs w:val="24"/>
                <w:lang w:eastAsia="fr-FR"/>
              </w:rPr>
              <w:t>a</w:t>
            </w:r>
            <w:proofErr w:type="gramEnd"/>
            <w:r w:rsidRPr="004326B5">
              <w:rPr>
                <w:rFonts w:ascii="Times New Roman" w:eastAsia="Times New Roman" w:hAnsi="Times New Roman" w:cs="Times New Roman"/>
                <w:color w:val="000000" w:themeColor="text1"/>
                <w:sz w:val="24"/>
                <w:szCs w:val="24"/>
                <w:lang w:eastAsia="fr-FR"/>
              </w:rPr>
              <w:t xml:space="preserve"> une transcription texte disponible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Clip vidéo, image ou animation est accompagnée par la transcription du texte</w:t>
            </w:r>
          </w:p>
        </w:tc>
      </w:tr>
      <w:tr w:rsidR="003D1B9E" w:rsidRPr="004326B5" w:rsidTr="003D1B9E">
        <w:trPr>
          <w:trHeight w:val="357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VIII.3 pages Web ont des  liens qui sont auto-</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décrites et</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significatives</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enseignants prévoient des liens vers des contenus Internet  qui comprennent des descriptions utiles pour le cours; ce que les étudiants trouveront sur ces sites. Descriptions  permettent  aux apprenants  avec facultés affaiblies d'utiliser un logiciel lecteur d'écran pour comprendre les liens.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Tous les noms de fichiers et des hyperliens Web ont des noms significatifs. Pour</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exemple, le lien pour répondre à un questionnaire devrait dire: «Prenez Quiz 1" et non "click « ici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Icônes utilisées comme liens devraient également avoir des balises HTML ou d'un accompagnement lien texte</w:t>
            </w:r>
          </w:p>
        </w:tc>
      </w:tr>
      <w:tr w:rsidR="003D1B9E" w:rsidRPr="004326B5" w:rsidTr="003D1B9E">
        <w:trPr>
          <w:trHeight w:val="3575"/>
        </w:trPr>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VIII.4 Le cours démontre la</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sensibilité à la</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questions de lisibilité</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80" w:type="dxa"/>
              <w:bottom w:w="100" w:type="dxa"/>
              <w:right w:w="180" w:type="dxa"/>
            </w:tcMar>
            <w:hideMark/>
          </w:tcPr>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cours emploie </w:t>
            </w:r>
            <w:proofErr w:type="gramStart"/>
            <w:r w:rsidRPr="004326B5">
              <w:rPr>
                <w:rFonts w:ascii="Times New Roman" w:eastAsia="Times New Roman" w:hAnsi="Times New Roman" w:cs="Times New Roman"/>
                <w:color w:val="000000" w:themeColor="text1"/>
                <w:sz w:val="24"/>
                <w:szCs w:val="24"/>
                <w:lang w:eastAsia="fr-FR"/>
              </w:rPr>
              <w:t>police ,</w:t>
            </w:r>
            <w:proofErr w:type="gramEnd"/>
            <w:r w:rsidRPr="004326B5">
              <w:rPr>
                <w:rFonts w:ascii="Times New Roman" w:eastAsia="Times New Roman" w:hAnsi="Times New Roman" w:cs="Times New Roman"/>
                <w:color w:val="000000" w:themeColor="text1"/>
                <w:sz w:val="24"/>
                <w:szCs w:val="24"/>
                <w:lang w:eastAsia="fr-FR"/>
              </w:rPr>
              <w:t xml:space="preserve"> couleur, et espacement appropriée, pour faciliter la lisibilité et minimiser les distractions pour les étudiants.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Exemples: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Mise en forme telles que gras ou en italique, en plus de codes de couleur du texte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Page Web fournis dans un format de rechange, non-couleur</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Mise en forme et la couleur de codage servir à des fins pédagogiques. Par  exemple,</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format et la couleur sont utilisés à dessein pour communiquer des points clés,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groupe comme articles et de souligner les relations pertinentes, </w:t>
            </w:r>
            <w:proofErr w:type="spellStart"/>
            <w:r w:rsidRPr="004326B5">
              <w:rPr>
                <w:rFonts w:ascii="Times New Roman" w:eastAsia="Times New Roman" w:hAnsi="Times New Roman" w:cs="Times New Roman"/>
                <w:color w:val="000000" w:themeColor="text1"/>
                <w:sz w:val="24"/>
                <w:szCs w:val="24"/>
                <w:lang w:eastAsia="fr-FR"/>
              </w:rPr>
              <w:t>etc</w:t>
            </w:r>
            <w:proofErr w:type="spellEnd"/>
          </w:p>
        </w:tc>
      </w:tr>
    </w:tbl>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Répond aux attentes si:</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Répondu «oui» à toutes les normes 3-point essentiel: I.1, I.2, II.1, II.2,</w:t>
      </w:r>
    </w:p>
    <w:p w:rsidR="003D1B9E" w:rsidRPr="004326B5" w:rsidRDefault="003D1B9E" w:rsidP="00AA1D9F">
      <w:pPr>
        <w:spacing w:before="240" w:after="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III.1, III.2, III.3, IV.1, IV.2, V.1, V.2, V.3, VI.1 VIII.1  et 68 points ou plus</w:t>
      </w:r>
    </w:p>
    <w:p w:rsidR="003D1B9E" w:rsidRPr="004326B5" w:rsidRDefault="00062BB4" w:rsidP="003D23D1">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bCs/>
          <w:color w:val="000000" w:themeColor="text1"/>
          <w:kern w:val="36"/>
          <w:sz w:val="24"/>
          <w:szCs w:val="24"/>
          <w:lang w:eastAsia="fr-FR"/>
        </w:rPr>
        <w:t>Questionnaire p sur l’évaluation et l’analyse de l’impact de la covid-19 sur la continuité pédagogique</w:t>
      </w:r>
      <w:r w:rsidR="003D1B9E" w:rsidRPr="004326B5">
        <w:rPr>
          <w:rFonts w:ascii="Times New Roman" w:eastAsia="Times New Roman" w:hAnsi="Times New Roman" w:cs="Times New Roman"/>
          <w:b/>
          <w:bCs/>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Préambule</w:t>
      </w:r>
    </w:p>
    <w:p w:rsidR="003D1B9E" w:rsidRPr="004326B5" w:rsidRDefault="003D1B9E" w:rsidP="00B448EE">
      <w:pPr>
        <w:spacing w:line="360" w:lineRule="auto"/>
        <w:jc w:val="both"/>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Cher répondant, dans le but d’enrichir l’analyse de la situation de l’éducation et notamment de l’impact de la COVID-19 sur  la continuité pédagogique dans  votre niveau d’enseignement (Maternel et primaire, secondaire général et technique, professionnel et supérieur secteur de la jeunesse,  formation professionnelle…) et de proposer un cadre d’orientation pour la réouverture, la contribution efficiente des parents, l’évaluation des apprentissages, les examens officiels, la couverture des Programme  d’enseignement/ apprentissage et le rattrapage pour les prochains mois tenant compte des réalités, enjeux et opportunités, nous vous invitons à compléter le présent questionnaire.</w:t>
      </w:r>
    </w:p>
    <w:p w:rsidR="003D1B9E" w:rsidRPr="004326B5" w:rsidRDefault="003D1B9E" w:rsidP="00B448EE">
      <w:pPr>
        <w:spacing w:line="360" w:lineRule="auto"/>
        <w:jc w:val="both"/>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Nous tenons à vous préciser qu’il ne s’agit pas d’un questionnaire de contrôle, mais plutôt d'analyse de contexte. À cet effet, vos réponses resteront confidentielles et l’analyse faite servira aux seules fins éducatives.  Lorsque c’est possible, merci de compléter votre réponse avec des éléments concrets d’informations et exemples. Pour toute question relative à la complétion de ce questionnaire, merci de communiquer par email à l’adresse suivante : affojtice@yahoo.fr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A - Informations générales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Votre région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Votre niveau d’enseignement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i/>
          <w:iCs/>
          <w:color w:val="000000" w:themeColor="text1"/>
          <w:sz w:val="24"/>
          <w:szCs w:val="24"/>
          <w:lang w:eastAsia="fr-FR"/>
        </w:rPr>
        <w:t> </w:t>
      </w: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F44E24" w:rsidRPr="004326B5" w:rsidRDefault="00007554" w:rsidP="00AA1D9F">
      <w:pPr>
        <w:spacing w:line="360" w:lineRule="auto"/>
        <w:rPr>
          <w:rFonts w:ascii="Times New Roman" w:hAnsi="Times New Roman" w:cs="Times New Roman"/>
          <w:color w:val="000000" w:themeColor="text1"/>
          <w:sz w:val="24"/>
          <w:szCs w:val="24"/>
          <w:lang w:eastAsia="fr-FR"/>
        </w:rPr>
      </w:pPr>
      <w:proofErr w:type="gramStart"/>
      <w:r w:rsidRPr="004326B5">
        <w:rPr>
          <w:rFonts w:ascii="Times New Roman" w:hAnsi="Times New Roman" w:cs="Times New Roman"/>
          <w:color w:val="000000" w:themeColor="text1"/>
          <w:sz w:val="24"/>
          <w:szCs w:val="24"/>
          <w:lang w:eastAsia="fr-FR"/>
        </w:rPr>
        <w:t>3.</w:t>
      </w:r>
      <w:r w:rsidR="00F44E24" w:rsidRPr="004326B5">
        <w:rPr>
          <w:rFonts w:ascii="Times New Roman" w:hAnsi="Times New Roman" w:cs="Times New Roman"/>
          <w:color w:val="000000" w:themeColor="text1"/>
          <w:sz w:val="24"/>
          <w:szCs w:val="24"/>
          <w:lang w:eastAsia="fr-FR"/>
        </w:rPr>
        <w:t>votre</w:t>
      </w:r>
      <w:proofErr w:type="gramEnd"/>
      <w:r w:rsidR="00F44E24" w:rsidRPr="004326B5">
        <w:rPr>
          <w:rFonts w:ascii="Times New Roman" w:hAnsi="Times New Roman" w:cs="Times New Roman"/>
          <w:color w:val="000000" w:themeColor="text1"/>
          <w:sz w:val="24"/>
          <w:szCs w:val="24"/>
          <w:lang w:eastAsia="fr-FR"/>
        </w:rPr>
        <w:t xml:space="preserve"> ordre d’enseignement</w:t>
      </w:r>
    </w:p>
    <w:p w:rsidR="00F44E24" w:rsidRPr="004326B5" w:rsidRDefault="00F44E24"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653120" behindDoc="0" locked="0" layoutInCell="1" allowOverlap="1" wp14:anchorId="2EF4CABC" wp14:editId="00125D80">
                <wp:simplePos x="0" y="0"/>
                <wp:positionH relativeFrom="column">
                  <wp:posOffset>2672080</wp:posOffset>
                </wp:positionH>
                <wp:positionV relativeFrom="paragraph">
                  <wp:posOffset>200660</wp:posOffset>
                </wp:positionV>
                <wp:extent cx="95250" cy="95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95250" cy="95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39D86B8" id="Rectangle 2" o:spid="_x0000_s1026" style="position:absolute;margin-left:210.4pt;margin-top:15.8pt;width:7.5pt;height: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" filled="f" strokecolor="#243f60 [1604]" strokeweight="2pt"/>
            </w:pict>
          </mc:Fallback>
        </mc:AlternateContent>
      </w:r>
      <w:r w:rsidRPr="004326B5">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656192" behindDoc="0" locked="0" layoutInCell="1" allowOverlap="1" wp14:anchorId="5B99AAC0" wp14:editId="31386AE2">
                <wp:simplePos x="0" y="0"/>
                <wp:positionH relativeFrom="column">
                  <wp:posOffset>1510030</wp:posOffset>
                </wp:positionH>
                <wp:positionV relativeFrom="paragraph">
                  <wp:posOffset>200660</wp:posOffset>
                </wp:positionV>
                <wp:extent cx="95250" cy="9525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95250" cy="95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EC9226A" id="Rectangle 3" o:spid="_x0000_s1026" style="position:absolute;margin-left:118.9pt;margin-top:15.8pt;width:7.5pt;height: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" filled="f" strokecolor="#243f60 [1604]" strokeweight="2pt"/>
            </w:pict>
          </mc:Fallback>
        </mc:AlternateContent>
      </w:r>
      <w:r w:rsidRPr="004326B5">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637760" behindDoc="0" locked="0" layoutInCell="1" allowOverlap="1" wp14:anchorId="5C692D20" wp14:editId="49F51A56">
                <wp:simplePos x="0" y="0"/>
                <wp:positionH relativeFrom="column">
                  <wp:posOffset>252730</wp:posOffset>
                </wp:positionH>
                <wp:positionV relativeFrom="paragraph">
                  <wp:posOffset>194945</wp:posOffset>
                </wp:positionV>
                <wp:extent cx="95250" cy="9525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95250" cy="95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FE92378" id="Rectangle 1" o:spid="_x0000_s1026" style="position:absolute;margin-left:19.9pt;margin-top:15.35pt;width:7.5pt;height: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" filled="f" strokecolor="#243f60 [1604]" strokeweight="2pt"/>
            </w:pict>
          </mc:Fallback>
        </mc:AlternateContent>
      </w:r>
      <w:r w:rsidRPr="004326B5">
        <w:rPr>
          <w:rFonts w:ascii="Times New Roman" w:hAnsi="Times New Roman" w:cs="Times New Roman"/>
          <w:color w:val="000000" w:themeColor="text1"/>
          <w:sz w:val="24"/>
          <w:szCs w:val="24"/>
          <w:lang w:eastAsia="fr-FR"/>
        </w:rPr>
        <w:t xml:space="preserve">    Public                     Privé                  Autres (Précisez)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i/>
          <w:iCs/>
          <w:color w:val="000000" w:themeColor="text1"/>
          <w:sz w:val="24"/>
          <w:szCs w:val="24"/>
          <w:lang w:eastAsia="fr-FR"/>
        </w:rPr>
        <w:t> </w:t>
      </w: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007554"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Titre du poste</w:t>
      </w:r>
    </w:p>
    <w:tbl>
      <w:tblPr>
        <w:tblW w:w="0" w:type="auto"/>
        <w:tblCellMar>
          <w:top w:w="15" w:type="dxa"/>
          <w:left w:w="15" w:type="dxa"/>
          <w:bottom w:w="15" w:type="dxa"/>
          <w:right w:w="15" w:type="dxa"/>
        </w:tblCellMar>
        <w:tblLook w:val="04A0" w:firstRow="1" w:lastRow="0" w:firstColumn="1" w:lastColumn="0" w:noHBand="0" w:noVBand="1"/>
      </w:tblPr>
      <w:tblGrid>
        <w:gridCol w:w="6426"/>
      </w:tblGrid>
      <w:tr w:rsidR="003D1B9E" w:rsidRPr="004326B5" w:rsidTr="003D1B9E">
        <w:trPr>
          <w:trHeight w:val="815"/>
        </w:trPr>
        <w:tc>
          <w:tcPr>
            <w:tcW w:w="0" w:type="auto"/>
            <w:tcMar>
              <w:top w:w="100" w:type="dxa"/>
              <w:left w:w="100" w:type="dxa"/>
              <w:bottom w:w="100" w:type="dxa"/>
              <w:right w:w="100" w:type="dxa"/>
            </w:tcMar>
            <w:hideMark/>
          </w:tcPr>
          <w:p w:rsidR="003D1B9E" w:rsidRPr="004326B5" w:rsidRDefault="003D1B9E" w:rsidP="00AA1D9F">
            <w:pPr>
              <w:spacing w:line="360" w:lineRule="auto"/>
              <w:rPr>
                <w:rFonts w:ascii="Times New Roman" w:hAnsi="Times New Roman" w:cs="Times New Roman"/>
                <w:color w:val="000000" w:themeColor="text1"/>
                <w:kern w:val="36"/>
                <w:sz w:val="24"/>
                <w:szCs w:val="24"/>
                <w:lang w:eastAsia="fr-FR"/>
              </w:rPr>
            </w:pPr>
            <w:r w:rsidRPr="004326B5">
              <w:rPr>
                <w:rFonts w:ascii="Times New Roman" w:hAnsi="Times New Roman" w:cs="Times New Roman"/>
                <w:color w:val="000000" w:themeColor="text1"/>
                <w:kern w:val="36"/>
                <w:sz w:val="24"/>
                <w:szCs w:val="24"/>
                <w:lang w:eastAsia="fr-FR"/>
              </w:rPr>
              <w:t xml:space="preserve">                                   Questionnaire pour communauté éducative</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 - Situation de votre institution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Comment décririez-vous la situation pédagogique actuelle dans votre  établissement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Si vous avez indiqué "à améliorer" ou "mauvaise/médiocre", veuillez expliquer la situation en 3-4 phrases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Comment décririez-vous la situation actuelle de la fréquentation (effectifs et assiduité) par rapport à la même période l’année dernière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Comment décririez-vous la situation actuelle dans votre établissement au niveau sanitaire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 Comment décririez-vous la situation actuelle dans votre  établissement au niveau des infrastructures technologiques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062BB4"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8.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9. Comment décririez-vous la situation actuelle dans votre pays au niveau de la couverture des programmes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10.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11. Comment décririez-vous la situation actuelle dans votre établissement  au niveau environnemental  (accès aux toilettes, à l’eau courante, la gestion des ordures, la disposition des salles de classes, la cantine scolaire, l’infirmerie?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12.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13. Comment décririez-vous la situation actuelle dans votre  établissement au niveau  de l'inclusion des personnes vulnérables, personnes handicapées,  déplacés internes et externes concernant la prise en charge ou la lutte contre la covid-19</w:t>
      </w:r>
      <w:proofErr w:type="gramStart"/>
      <w:r w:rsidRPr="004326B5">
        <w:rPr>
          <w:rFonts w:ascii="Times New Roman" w:hAnsi="Times New Roman" w:cs="Times New Roman"/>
          <w:color w:val="000000" w:themeColor="text1"/>
          <w:sz w:val="24"/>
          <w:szCs w:val="24"/>
          <w:lang w:eastAsia="fr-FR"/>
        </w:rPr>
        <w:t>  ?</w:t>
      </w:r>
      <w:proofErr w:type="gram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Excellente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Bien/Acceptable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À améliorer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Mauvaise/Médiocre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14. Si vous avez indiqué "à améliorer" ou "mauvaise/médiocre", veuillez expliquer la situation en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15. Si vous pensez que la situation en générale  pourrait changer au cours des prochains mois, merci d’en indiquer en 3-4 phrases la cause et les effets potentiels</w:t>
      </w:r>
    </w:p>
    <w:p w:rsidR="00062BB4" w:rsidRPr="004326B5" w:rsidRDefault="00062BB4"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 - Situation dans le niveau d’enseignement ou d'activité éducative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Quel est (ou quels sont) le(les) types d’activité  que vous avez mené pendant  le confinement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Éducation primaire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Éducation secondaire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Éducation alternative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Formation professionnelle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Formation technique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Quels sont  les scenarios pour enseigner et faire apprendre tout en respectant les mesures barrières ? (plusieurs choix de réponses possibles)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proofErr w:type="gramStart"/>
      <w:r w:rsidRPr="004326B5">
        <w:rPr>
          <w:rFonts w:ascii="Times New Roman" w:hAnsi="Times New Roman" w:cs="Times New Roman"/>
          <w:color w:val="000000" w:themeColor="text1"/>
          <w:sz w:val="24"/>
          <w:szCs w:val="24"/>
          <w:lang w:eastAsia="fr-FR"/>
        </w:rPr>
        <w:t>plein</w:t>
      </w:r>
      <w:proofErr w:type="gramEnd"/>
      <w:r w:rsidRPr="004326B5">
        <w:rPr>
          <w:rFonts w:ascii="Times New Roman" w:hAnsi="Times New Roman" w:cs="Times New Roman"/>
          <w:color w:val="000000" w:themeColor="text1"/>
          <w:sz w:val="24"/>
          <w:szCs w:val="24"/>
          <w:lang w:eastAsia="fr-FR"/>
        </w:rPr>
        <w:t xml:space="preserve"> temps avec réduction des effectifs à 50 par classe  (7h par jours)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plein temps avec prolongation de la journée de classe  (</w:t>
      </w:r>
      <w:proofErr w:type="gramStart"/>
      <w:r w:rsidRPr="004326B5">
        <w:rPr>
          <w:rFonts w:ascii="Times New Roman" w:hAnsi="Times New Roman" w:cs="Times New Roman"/>
          <w:color w:val="000000" w:themeColor="text1"/>
          <w:sz w:val="24"/>
          <w:szCs w:val="24"/>
          <w:lang w:eastAsia="fr-FR"/>
        </w:rPr>
        <w:t>6h )</w:t>
      </w:r>
      <w:proofErr w:type="gram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Double flux (mi-temps) (5 h/jours)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Double flux  (3 jours /semaine)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Triple flux</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Regroupement hebdomadaire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Regroupement mensuel</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Stage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FAD</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FOAD</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Hybrides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Tutorat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Autre (veuillez préciser)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i/>
          <w:iCs/>
          <w:color w:val="000000" w:themeColor="text1"/>
          <w:sz w:val="24"/>
          <w:szCs w:val="24"/>
          <w:lang w:eastAsia="fr-FR"/>
        </w:rPr>
        <w:t> </w:t>
      </w: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Comment évaluez-vous les impacts de la COVID-19 sur  les activités d’enseignement-apprentissage jusqu’à présent sur une échelle de 0 à 10 : 0 étant aucun impact et 10 étant un impact maximal (ex. un arrêt complet des activités du secteur) ?</w:t>
      </w:r>
    </w:p>
    <w:tbl>
      <w:tblPr>
        <w:tblW w:w="0" w:type="auto"/>
        <w:tblCellMar>
          <w:top w:w="15" w:type="dxa"/>
          <w:left w:w="15" w:type="dxa"/>
          <w:bottom w:w="15" w:type="dxa"/>
          <w:right w:w="15" w:type="dxa"/>
        </w:tblCellMar>
        <w:tblLook w:val="04A0" w:firstRow="1" w:lastRow="0" w:firstColumn="1" w:lastColumn="0" w:noHBand="0" w:noVBand="1"/>
      </w:tblPr>
      <w:tblGrid>
        <w:gridCol w:w="1587"/>
        <w:gridCol w:w="200"/>
        <w:gridCol w:w="200"/>
        <w:gridCol w:w="200"/>
        <w:gridCol w:w="200"/>
        <w:gridCol w:w="200"/>
        <w:gridCol w:w="200"/>
        <w:gridCol w:w="200"/>
        <w:gridCol w:w="200"/>
        <w:gridCol w:w="200"/>
        <w:gridCol w:w="5905"/>
      </w:tblGrid>
      <w:tr w:rsidR="003D1B9E" w:rsidRPr="004326B5" w:rsidTr="003D1B9E">
        <w:trPr>
          <w:trHeight w:val="630"/>
        </w:trPr>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0 - aucun impact</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8</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9</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10 - impact maximal (ex. un arrêt complet des activités du secteur)</w:t>
            </w:r>
          </w:p>
        </w:tc>
      </w:tr>
      <w:tr w:rsidR="003D1B9E" w:rsidRPr="004326B5" w:rsidTr="003D1B9E">
        <w:trPr>
          <w:trHeight w:val="630"/>
        </w:trPr>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0 - aucun impact</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8</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9</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10 - impact maximal (ex. un arrêt complet des activités du secteur)</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Veuillez partager un ou 2 exemples des impacts les plus importants sur la continuité pédagogique (3-4 phrases)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Quels seront selon vous les principaux enjeux auquel-auxquels sera confronté votre  établissement dans les prochains mois (moyen terme) ? (2-3 phrases)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 Quelles seront selon vous les principales opportunités qui s’offrent ou qui pourraient se présenter au sein de votre institution pour les rattrapages au cours des prochains mois (moyen terme) ? (2-3 phrases)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D - Situation de votre établissement dans le contexte de la COVID-19</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Veuillez identifier la situation qui correspond le mieux à la situation actuelle de votre établissement: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Votre niveau d’activité est plus élevé (que l’année dernière à la même période)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Votre niveau d’activité est resté inchangé</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Vous êtes toujours en activité mais vous avez réduit celles-ci de plus de 50%</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Vous avez dû arrêter temporairement vos activités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Vous avez dû arrêter définitivement vos activités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Autre (veuillez préciser)</w:t>
      </w:r>
    </w:p>
    <w:p w:rsidR="00062BB4" w:rsidRPr="004326B5" w:rsidRDefault="00062BB4"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D - Situation de votre  établissement dans le contexte de la COVID-19 (activités élevées)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Avez-vous utilisé cette période pour faire d’autres activités (formation du personnel, développer de nouvelles méthodologies, autres)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Veuillez préciser 2 activités mises en place (1 phrase chacune)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3. Quels sont selon vous les impacts de la COVID-19  sur vos activités  d’évaluation </w:t>
      </w:r>
      <w:proofErr w:type="gramStart"/>
      <w:r w:rsidRPr="004326B5">
        <w:rPr>
          <w:rFonts w:ascii="Times New Roman" w:hAnsi="Times New Roman" w:cs="Times New Roman"/>
          <w:color w:val="000000" w:themeColor="text1"/>
          <w:sz w:val="24"/>
          <w:szCs w:val="24"/>
          <w:lang w:eastAsia="fr-FR"/>
        </w:rPr>
        <w:t>d’ apprentissage</w:t>
      </w:r>
      <w:proofErr w:type="gramEnd"/>
      <w:r w:rsidRPr="004326B5">
        <w:rPr>
          <w:rFonts w:ascii="Times New Roman" w:hAnsi="Times New Roman" w:cs="Times New Roman"/>
          <w:color w:val="000000" w:themeColor="text1"/>
          <w:sz w:val="24"/>
          <w:szCs w:val="24"/>
          <w:lang w:eastAsia="fr-FR"/>
        </w:rPr>
        <w:t xml:space="preserve">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Veuillez préciser 2 exemples (1 phrase chacune)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Impact 1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Impact 2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quels impacts a eu la COVID-19 sur les examens officiels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Si oui, </w:t>
      </w:r>
      <w:proofErr w:type="gramStart"/>
      <w:r w:rsidRPr="004326B5">
        <w:rPr>
          <w:rFonts w:ascii="Times New Roman" w:hAnsi="Times New Roman" w:cs="Times New Roman"/>
          <w:color w:val="000000" w:themeColor="text1"/>
          <w:sz w:val="24"/>
          <w:szCs w:val="24"/>
          <w:lang w:eastAsia="fr-FR"/>
        </w:rPr>
        <w:t>lesquels</w:t>
      </w:r>
      <w:proofErr w:type="gramEnd"/>
      <w:r w:rsidRPr="004326B5">
        <w:rPr>
          <w:rFonts w:ascii="Times New Roman" w:hAnsi="Times New Roman" w:cs="Times New Roman"/>
          <w:color w:val="000000" w:themeColor="text1"/>
          <w:sz w:val="24"/>
          <w:szCs w:val="24"/>
          <w:lang w:eastAsia="fr-FR"/>
        </w:rPr>
        <w:t xml:space="preserve"> (3-4 phrases)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 Outre ce que vous avez mentionné précédemment, quels autres  impacts la COVID-19 a-t-elle eus sur votre institution ?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E – Continuités </w:t>
      </w:r>
      <w:proofErr w:type="spellStart"/>
      <w:r w:rsidRPr="004326B5">
        <w:rPr>
          <w:rFonts w:ascii="Times New Roman" w:hAnsi="Times New Roman" w:cs="Times New Roman"/>
          <w:color w:val="000000" w:themeColor="text1"/>
          <w:sz w:val="24"/>
          <w:szCs w:val="24"/>
          <w:lang w:eastAsia="fr-FR"/>
        </w:rPr>
        <w:t>pédagogiqu</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Avez-vous un plan  de rattrapage actualisé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Avez-vous un plan de renforcement des capacités lié au numérique  destiné à vos employé-e-s  enseignants, personnels d’appui, élèves ou étudiants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Avez-vous l'intention de mettre en place de nouvelles politiques/ méthodologies/ processus/ technologies dans les prochains mois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Si vous avez répondu oui, veuillez mentionner vos 3 priorités (1 phrase chacune)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Priorité 1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Priorité 2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Priorité 3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Comment qualifiez-vous l'habileté de votre établissement  à communiquer stratégiquement et à utiliser les TICS ? Sélectionnez la réponse qui correspond.</w:t>
      </w:r>
    </w:p>
    <w:tbl>
      <w:tblPr>
        <w:tblW w:w="0" w:type="auto"/>
        <w:tblCellMar>
          <w:top w:w="15" w:type="dxa"/>
          <w:left w:w="15" w:type="dxa"/>
          <w:bottom w:w="15" w:type="dxa"/>
          <w:right w:w="15" w:type="dxa"/>
        </w:tblCellMar>
        <w:tblLook w:val="04A0" w:firstRow="1" w:lastRow="0" w:firstColumn="1" w:lastColumn="0" w:noHBand="0" w:noVBand="1"/>
      </w:tblPr>
      <w:tblGrid>
        <w:gridCol w:w="934"/>
        <w:gridCol w:w="2320"/>
        <w:gridCol w:w="1520"/>
        <w:gridCol w:w="1300"/>
        <w:gridCol w:w="1413"/>
      </w:tblGrid>
      <w:tr w:rsidR="003D1B9E" w:rsidRPr="004326B5" w:rsidTr="003D1B9E">
        <w:trPr>
          <w:trHeight w:val="375"/>
        </w:trPr>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 Nulle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Mauvaise/Médiocre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Excellente</w:t>
            </w:r>
          </w:p>
        </w:tc>
      </w:tr>
      <w:tr w:rsidR="003D1B9E" w:rsidRPr="004326B5" w:rsidTr="003D1B9E">
        <w:trPr>
          <w:trHeight w:val="375"/>
        </w:trPr>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 Nulle</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Mauvaise/Médiocre</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Excellente</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6. Votre établissement </w:t>
      </w:r>
      <w:proofErr w:type="spellStart"/>
      <w:r w:rsidRPr="004326B5">
        <w:rPr>
          <w:rFonts w:ascii="Times New Roman" w:hAnsi="Times New Roman" w:cs="Times New Roman"/>
          <w:color w:val="000000" w:themeColor="text1"/>
          <w:sz w:val="24"/>
          <w:szCs w:val="24"/>
          <w:lang w:eastAsia="fr-FR"/>
        </w:rPr>
        <w:t>a-t-il</w:t>
      </w:r>
      <w:proofErr w:type="spellEnd"/>
      <w:r w:rsidRPr="004326B5">
        <w:rPr>
          <w:rFonts w:ascii="Times New Roman" w:hAnsi="Times New Roman" w:cs="Times New Roman"/>
          <w:color w:val="000000" w:themeColor="text1"/>
          <w:sz w:val="24"/>
          <w:szCs w:val="24"/>
          <w:lang w:eastAsia="fr-FR"/>
        </w:rPr>
        <w:t xml:space="preserve"> une politique d’utilisation des TIC?</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 Quel est le niveau de compétences du personnel sur l'intégration des TICS  dans la pédagogie et programmes ? Sélectionnez la réponse qui correspond.</w:t>
      </w:r>
    </w:p>
    <w:tbl>
      <w:tblPr>
        <w:tblW w:w="0" w:type="auto"/>
        <w:tblCellMar>
          <w:top w:w="15" w:type="dxa"/>
          <w:left w:w="15" w:type="dxa"/>
          <w:bottom w:w="15" w:type="dxa"/>
          <w:right w:w="15" w:type="dxa"/>
        </w:tblCellMar>
        <w:tblLook w:val="04A0" w:firstRow="1" w:lastRow="0" w:firstColumn="1" w:lastColumn="0" w:noHBand="0" w:noVBand="1"/>
      </w:tblPr>
      <w:tblGrid>
        <w:gridCol w:w="760"/>
        <w:gridCol w:w="2213"/>
        <w:gridCol w:w="1520"/>
        <w:gridCol w:w="1300"/>
        <w:gridCol w:w="1307"/>
      </w:tblGrid>
      <w:tr w:rsidR="003D1B9E" w:rsidRPr="004326B5" w:rsidTr="003D1B9E">
        <w:trPr>
          <w:trHeight w:val="375"/>
        </w:trPr>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 Nul</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Mauvais/Médiocre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w:t>
            </w:r>
          </w:p>
        </w:tc>
      </w:tr>
      <w:tr w:rsidR="003D1B9E" w:rsidRPr="004326B5" w:rsidTr="003D1B9E">
        <w:trPr>
          <w:trHeight w:val="375"/>
        </w:trPr>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 Nul</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Mauvais/Médiocre</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8. Comment qualifiez-vous les processus, outils et mode de gouvernance avec les TIC  dans votre institution? Sélectionnez la réponse qui correspond.</w:t>
      </w:r>
    </w:p>
    <w:tbl>
      <w:tblPr>
        <w:tblW w:w="0" w:type="auto"/>
        <w:tblCellMar>
          <w:top w:w="15" w:type="dxa"/>
          <w:left w:w="15" w:type="dxa"/>
          <w:bottom w:w="15" w:type="dxa"/>
          <w:right w:w="15" w:type="dxa"/>
        </w:tblCellMar>
        <w:tblLook w:val="04A0" w:firstRow="1" w:lastRow="0" w:firstColumn="1" w:lastColumn="0" w:noHBand="0" w:noVBand="1"/>
      </w:tblPr>
      <w:tblGrid>
        <w:gridCol w:w="894"/>
        <w:gridCol w:w="2307"/>
        <w:gridCol w:w="1573"/>
        <w:gridCol w:w="1300"/>
        <w:gridCol w:w="1400"/>
      </w:tblGrid>
      <w:tr w:rsidR="003D1B9E" w:rsidRPr="004326B5" w:rsidTr="003D1B9E">
        <w:trPr>
          <w:trHeight w:val="375"/>
        </w:trPr>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1 </w:t>
            </w:r>
            <w:r w:rsidR="00062BB4" w:rsidRPr="004326B5">
              <w:rPr>
                <w:rFonts w:ascii="Times New Roman" w:hAnsi="Times New Roman" w:cs="Times New Roman"/>
                <w:color w:val="000000" w:themeColor="text1"/>
                <w:sz w:val="24"/>
                <w:szCs w:val="24"/>
                <w:lang w:eastAsia="fr-FR"/>
              </w:rPr>
              <w:t>–</w:t>
            </w:r>
            <w:r w:rsidRPr="004326B5">
              <w:rPr>
                <w:rFonts w:ascii="Times New Roman" w:hAnsi="Times New Roman" w:cs="Times New Roman"/>
                <w:color w:val="000000" w:themeColor="text1"/>
                <w:sz w:val="24"/>
                <w:szCs w:val="24"/>
                <w:lang w:eastAsia="fr-FR"/>
              </w:rPr>
              <w:t xml:space="preserve"> Nuls</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Mauvais/Médiocres</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Acceptables</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Excellents</w:t>
            </w:r>
          </w:p>
        </w:tc>
      </w:tr>
      <w:tr w:rsidR="003D1B9E" w:rsidRPr="004326B5" w:rsidTr="003D1B9E">
        <w:trPr>
          <w:trHeight w:val="375"/>
        </w:trPr>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1 </w:t>
            </w:r>
            <w:r w:rsidR="00062BB4" w:rsidRPr="004326B5">
              <w:rPr>
                <w:rFonts w:ascii="Times New Roman" w:hAnsi="Times New Roman" w:cs="Times New Roman"/>
                <w:color w:val="000000" w:themeColor="text1"/>
                <w:sz w:val="24"/>
                <w:szCs w:val="24"/>
                <w:lang w:eastAsia="fr-FR"/>
              </w:rPr>
              <w:t>–</w:t>
            </w:r>
            <w:r w:rsidRPr="004326B5">
              <w:rPr>
                <w:rFonts w:ascii="Times New Roman" w:hAnsi="Times New Roman" w:cs="Times New Roman"/>
                <w:color w:val="000000" w:themeColor="text1"/>
                <w:sz w:val="24"/>
                <w:szCs w:val="24"/>
                <w:lang w:eastAsia="fr-FR"/>
              </w:rPr>
              <w:t xml:space="preserve"> Nuls</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 Mauvais/Médiocres</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 Acceptables</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 Très bien</w:t>
            </w:r>
          </w:p>
        </w:tc>
        <w:tc>
          <w:tcPr>
            <w:tcW w:w="0" w:type="auto"/>
            <w:tcMar>
              <w:top w:w="40" w:type="dxa"/>
              <w:left w:w="40" w:type="dxa"/>
              <w:bottom w:w="40" w:type="dxa"/>
              <w:right w:w="40" w:type="dxa"/>
            </w:tcMar>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 Excellents</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9. Quels sont les principaux enjeux que vous priorisez afin de contribuer à un environnement numérique ? Mettre en ordre de 1 à 6, 1 étant votre première priorité.</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Formation des enseignants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Production  des ressources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FOAD</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Télévision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Radio</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 Polycopiés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10. Quelles sont les 5 catégories de capacités organisationnelles, parmi les suivantes, que vous croyez qu’il serait nécessaire d’améliorer afin d’améliorer le rendement  des élèves ? Veuillez cocher vos 5 priorités.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Planification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Communication externe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Gouvernance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Innovation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Suivi/ Évaluation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Gestion de projet et financière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Environnement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Plaidoyer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Communication interne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Pédagogie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Égalité entre les femmes et les hommes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Réseautage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Technologie de l’information et de la communication (</w:t>
      </w:r>
      <w:proofErr w:type="spellStart"/>
      <w:r w:rsidRPr="004326B5">
        <w:rPr>
          <w:rFonts w:ascii="Times New Roman" w:hAnsi="Times New Roman" w:cs="Times New Roman"/>
          <w:color w:val="000000" w:themeColor="text1"/>
          <w:sz w:val="24"/>
          <w:szCs w:val="24"/>
          <w:lang w:eastAsia="fr-FR"/>
        </w:rPr>
        <w:t>TICs</w:t>
      </w:r>
      <w:proofErr w:type="spellEnd"/>
      <w:r w:rsidRPr="004326B5">
        <w:rPr>
          <w:rFonts w:ascii="Times New Roman" w:hAnsi="Times New Roman" w:cs="Times New Roman"/>
          <w:color w:val="000000" w:themeColor="text1"/>
          <w:sz w:val="24"/>
          <w:szCs w:val="24"/>
          <w:lang w:eastAsia="fr-FR"/>
        </w:rPr>
        <w: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COVID-19</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Recherche de financement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Personnes en situation de vulnérabilité et marginalisées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Autre (veuillez préciser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11. Avez-vous déjà collaboré à un programme d’utilisation des TICS?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Lesquels? Veuillez énumérer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12. Advenant la possibilité de recevoir des appuis à distance, seriez-vous intéressé par cette modalité (mandat volontaire en ligne)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13. Avez-vous les infrastructures et les équipements disponibles pour recevoir un appui  à distance (matériel/équipement et logiciels)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Si oui, précisez lesquels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 – Cadre d’orientation pour les examens et les programmes de rattrapage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Pouvez-vous nous donner 3 exemples de  scenario, en lien avec les problèmes  identifiés dans la page précédente (en rappel ci-dessous), que l’on pourrait réaliser  pour améliorer vos capacités d’évaluation avec les TIC?</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 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 Exemple 1 - Veuillez identifier 3 à 5 exemples de tâches pour améliorer l’évaluation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1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2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3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4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5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 Exemple 2 - Titre de mandat :</w:t>
      </w:r>
      <w:r w:rsidRPr="004326B5">
        <w:rPr>
          <w:rFonts w:ascii="Times New Roman" w:hAnsi="Times New Roman" w:cs="Times New Roman"/>
          <w:i/>
          <w:iCs/>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Exemple 2 - Veuillez sélectionner un secteur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Éducation primaire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Éducation secondaire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proofErr w:type="spellStart"/>
      <w:r w:rsidRPr="004326B5">
        <w:rPr>
          <w:rFonts w:ascii="Times New Roman" w:hAnsi="Times New Roman" w:cs="Times New Roman"/>
          <w:color w:val="000000" w:themeColor="text1"/>
          <w:sz w:val="24"/>
          <w:szCs w:val="24"/>
          <w:lang w:eastAsia="fr-FR"/>
        </w:rPr>
        <w:t>Énseignement</w:t>
      </w:r>
      <w:proofErr w:type="spellEnd"/>
      <w:r w:rsidRPr="004326B5">
        <w:rPr>
          <w:rFonts w:ascii="Times New Roman" w:hAnsi="Times New Roman" w:cs="Times New Roman"/>
          <w:color w:val="000000" w:themeColor="text1"/>
          <w:sz w:val="24"/>
          <w:szCs w:val="24"/>
          <w:lang w:eastAsia="fr-FR"/>
        </w:rPr>
        <w:t xml:space="preserve"> supérieur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Formation professionnelle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Formation technique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Education non formelle ou  alternatives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Education des Personnes en situation de vulnérabilité et marginalisées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Autre (veuillez préciser)</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 Exemple 2 - Veuillez identifier 3 à 5 exemples de tâches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1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2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3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4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Tâche 5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F675D1" w:rsidRPr="004326B5" w:rsidRDefault="00F675D1"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 Exemple</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F – Impact psychosocial</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 Comment qualifiez-vous le niveau d’accompagnement  psychologique actuel des personnels dans  votre institution ?</w:t>
      </w:r>
    </w:p>
    <w:tbl>
      <w:tblPr>
        <w:tblW w:w="10539" w:type="dxa"/>
        <w:tblCellMar>
          <w:top w:w="15" w:type="dxa"/>
          <w:left w:w="15" w:type="dxa"/>
          <w:bottom w:w="15" w:type="dxa"/>
          <w:right w:w="15" w:type="dxa"/>
        </w:tblCellMar>
        <w:tblLook w:val="04A0" w:firstRow="1" w:lastRow="0" w:firstColumn="1" w:lastColumn="0" w:noHBand="0" w:noVBand="1"/>
      </w:tblPr>
      <w:tblGrid>
        <w:gridCol w:w="3823"/>
        <w:gridCol w:w="320"/>
        <w:gridCol w:w="320"/>
        <w:gridCol w:w="319"/>
        <w:gridCol w:w="319"/>
        <w:gridCol w:w="319"/>
        <w:gridCol w:w="319"/>
        <w:gridCol w:w="319"/>
        <w:gridCol w:w="319"/>
        <w:gridCol w:w="319"/>
        <w:gridCol w:w="3843"/>
      </w:tblGrid>
      <w:tr w:rsidR="003D1B9E" w:rsidRPr="004326B5" w:rsidTr="00F675D1">
        <w:trPr>
          <w:trHeight w:val="246"/>
        </w:trPr>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0 - Niveau le plus faible</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3</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4</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6</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7</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8</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9</w:t>
            </w:r>
          </w:p>
        </w:tc>
        <w:tc>
          <w:tcPr>
            <w:tcW w:w="0" w:type="auto"/>
            <w:tcMar>
              <w:top w:w="40" w:type="dxa"/>
              <w:left w:w="40" w:type="dxa"/>
              <w:bottom w:w="40" w:type="dxa"/>
              <w:right w:w="40" w:type="dxa"/>
            </w:tcMar>
            <w:vAlign w:val="bottom"/>
            <w:hideMark/>
          </w:tcPr>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10 - Niveau e plus élevé</w:t>
            </w:r>
          </w:p>
        </w:tc>
      </w:tr>
    </w:tbl>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2. Est-ce que ce niveau d’accompagnement  sanitaire sera, selon vous, maintenu au cours des prochains mois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Ne sait pas</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Si vous avez répondu non, veuillez préciser 1-2  éléments qui pourraient en modifier le niveau actuel (2-3 phrases) :</w:t>
      </w:r>
    </w:p>
    <w:p w:rsidR="00F675D1" w:rsidRPr="004326B5" w:rsidRDefault="00F675D1"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w:t>
      </w:r>
    </w:p>
    <w:p w:rsidR="00F675D1" w:rsidRPr="004326B5" w:rsidRDefault="00F675D1"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Quels sont les principaux risques auxquels les personnes font face dans votre institution (dans la situation actuelle) ?</w:t>
      </w:r>
    </w:p>
    <w:p w:rsidR="0044165E" w:rsidRPr="004326B5" w:rsidRDefault="005143A8"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Risque </w:t>
      </w:r>
      <w:r w:rsidR="0044165E" w:rsidRPr="004326B5">
        <w:rPr>
          <w:rFonts w:ascii="Times New Roman" w:hAnsi="Times New Roman" w:cs="Times New Roman"/>
          <w:color w:val="000000" w:themeColor="text1"/>
          <w:sz w:val="24"/>
          <w:szCs w:val="24"/>
          <w:lang w:eastAsia="fr-FR"/>
        </w:rPr>
        <w:t>2</w:t>
      </w:r>
      <w:r w:rsidRPr="004326B5">
        <w:rPr>
          <w:rFonts w:ascii="Times New Roman" w:hAnsi="Times New Roman" w:cs="Times New Roman"/>
          <w:color w:val="000000" w:themeColor="text1"/>
          <w:sz w:val="24"/>
          <w:szCs w:val="24"/>
          <w:lang w:eastAsia="fr-FR"/>
        </w:rPr>
        <w:t xml:space="preserve">) Risque modéré </w:t>
      </w:r>
      <w:r w:rsidR="0044165E" w:rsidRPr="004326B5">
        <w:rPr>
          <w:rFonts w:ascii="Times New Roman" w:hAnsi="Times New Roman" w:cs="Times New Roman"/>
          <w:color w:val="000000" w:themeColor="text1"/>
          <w:sz w:val="24"/>
          <w:szCs w:val="24"/>
          <w:lang w:eastAsia="fr-FR"/>
        </w:rPr>
        <w:t>3</w:t>
      </w:r>
      <w:r w:rsidRPr="004326B5">
        <w:rPr>
          <w:rFonts w:ascii="Times New Roman" w:hAnsi="Times New Roman" w:cs="Times New Roman"/>
          <w:color w:val="000000" w:themeColor="text1"/>
          <w:sz w:val="24"/>
          <w:szCs w:val="24"/>
          <w:lang w:eastAsia="fr-FR"/>
        </w:rPr>
        <w:t xml:space="preserve">) Risque </w:t>
      </w:r>
      <w:proofErr w:type="spellStart"/>
      <w:r w:rsidRPr="004326B5">
        <w:rPr>
          <w:rFonts w:ascii="Times New Roman" w:hAnsi="Times New Roman" w:cs="Times New Roman"/>
          <w:color w:val="000000" w:themeColor="text1"/>
          <w:sz w:val="24"/>
          <w:szCs w:val="24"/>
          <w:lang w:eastAsia="fr-FR"/>
        </w:rPr>
        <w:t>élévé</w:t>
      </w:r>
      <w:proofErr w:type="spellEnd"/>
    </w:p>
    <w:tbl>
      <w:tblPr>
        <w:tblStyle w:val="Grilledutableau"/>
        <w:tblW w:w="0" w:type="auto"/>
        <w:tblLook w:val="04A0" w:firstRow="1" w:lastRow="0" w:firstColumn="1" w:lastColumn="0" w:noHBand="0" w:noVBand="1"/>
      </w:tblPr>
      <w:tblGrid>
        <w:gridCol w:w="4606"/>
        <w:gridCol w:w="4606"/>
      </w:tblGrid>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Niveau de risque</w:t>
            </w: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Manque d’eau</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savon</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désinfectants</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Effectifs pléthoriques</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Manque d’enseignants</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Grossesses précoces</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Mariage précoce</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Infirmerie</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Contracter la COVID-19</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Echecs aux examens</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Couverture de programme</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Jeux pendant la récréation</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Cantine scolaire</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r w:rsidR="006A7B6F" w:rsidRPr="004326B5" w:rsidTr="006A7B6F">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Autre (veuillez préciser) </w:t>
            </w:r>
          </w:p>
        </w:tc>
        <w:tc>
          <w:tcPr>
            <w:tcW w:w="4606" w:type="dxa"/>
          </w:tcPr>
          <w:p w:rsidR="006A7B6F" w:rsidRPr="004326B5" w:rsidRDefault="006A7B6F" w:rsidP="00AA1D9F">
            <w:pPr>
              <w:spacing w:line="360" w:lineRule="auto"/>
              <w:rPr>
                <w:rFonts w:ascii="Times New Roman" w:hAnsi="Times New Roman" w:cs="Times New Roman"/>
                <w:color w:val="000000" w:themeColor="text1"/>
                <w:sz w:val="24"/>
                <w:szCs w:val="24"/>
                <w:lang w:eastAsia="fr-FR"/>
              </w:rPr>
            </w:pPr>
          </w:p>
        </w:tc>
      </w:tr>
    </w:tbl>
    <w:p w:rsidR="006A7B6F" w:rsidRPr="004326B5" w:rsidRDefault="006A7B6F" w:rsidP="00AA1D9F">
      <w:pPr>
        <w:spacing w:line="360" w:lineRule="auto"/>
        <w:rPr>
          <w:rFonts w:ascii="Times New Roman" w:hAnsi="Times New Roman" w:cs="Times New Roman"/>
          <w:color w:val="000000" w:themeColor="text1"/>
          <w:sz w:val="24"/>
          <w:szCs w:val="24"/>
          <w:lang w:eastAsia="fr-FR"/>
        </w:rPr>
      </w:pP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5. Existe-t-il des risques particuliers pour les femmes et les jeunes filles ?</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Oui</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Non</w:t>
      </w:r>
    </w:p>
    <w:p w:rsidR="003D1B9E"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Question </w:t>
      </w:r>
      <w:proofErr w:type="spellStart"/>
      <w:r w:rsidRPr="004326B5">
        <w:rPr>
          <w:rFonts w:ascii="Times New Roman" w:hAnsi="Times New Roman" w:cs="Times New Roman"/>
          <w:color w:val="000000" w:themeColor="text1"/>
          <w:sz w:val="24"/>
          <w:szCs w:val="24"/>
          <w:lang w:eastAsia="fr-FR"/>
        </w:rPr>
        <w:t>Title</w:t>
      </w:r>
      <w:proofErr w:type="spellEnd"/>
    </w:p>
    <w:p w:rsidR="005143A8" w:rsidRPr="004326B5" w:rsidRDefault="003D1B9E" w:rsidP="00AA1D9F">
      <w:pPr>
        <w:spacing w:line="360" w:lineRule="auto"/>
        <w:rPr>
          <w:rFonts w:ascii="Times New Roman" w:hAnsi="Times New Roman" w:cs="Times New Roman"/>
          <w:color w:val="000000" w:themeColor="text1"/>
          <w:sz w:val="24"/>
          <w:szCs w:val="24"/>
          <w:lang w:eastAsia="fr-FR"/>
        </w:rPr>
      </w:pPr>
      <w:r w:rsidRPr="004326B5">
        <w:rPr>
          <w:rFonts w:ascii="Times New Roman" w:hAnsi="Times New Roman" w:cs="Times New Roman"/>
          <w:color w:val="000000" w:themeColor="text1"/>
          <w:sz w:val="24"/>
          <w:szCs w:val="24"/>
          <w:lang w:eastAsia="fr-FR"/>
        </w:rPr>
        <w:t xml:space="preserve">Si vous avez répondu oui, veuillez nommer les principaux risques (3-4 lignes) </w:t>
      </w:r>
    </w:p>
    <w:p w:rsidR="005143A8" w:rsidRDefault="005143A8" w:rsidP="00AA1D9F">
      <w:pPr>
        <w:spacing w:line="360" w:lineRule="auto"/>
        <w:rPr>
          <w:rFonts w:ascii="Times New Roman" w:hAnsi="Times New Roman" w:cs="Times New Roman"/>
          <w:color w:val="000000" w:themeColor="text1"/>
          <w:sz w:val="24"/>
          <w:szCs w:val="24"/>
          <w:lang w:eastAsia="fr-FR"/>
        </w:rPr>
      </w:pPr>
    </w:p>
    <w:p w:rsidR="00B448EE" w:rsidRPr="004326B5" w:rsidRDefault="00B448EE" w:rsidP="00AA1D9F">
      <w:pPr>
        <w:spacing w:line="360" w:lineRule="auto"/>
        <w:rPr>
          <w:rFonts w:ascii="Times New Roman" w:hAnsi="Times New Roman" w:cs="Times New Roman"/>
          <w:color w:val="000000" w:themeColor="text1"/>
          <w:sz w:val="24"/>
          <w:szCs w:val="24"/>
          <w:lang w:eastAsia="fr-FR"/>
        </w:rPr>
      </w:pPr>
    </w:p>
    <w:p w:rsidR="003D1B9E" w:rsidRPr="004326B5" w:rsidRDefault="003D1B9E" w:rsidP="003D23D1">
      <w:pPr>
        <w:rPr>
          <w:rFonts w:ascii="Times New Roman" w:eastAsia="Times New Roman" w:hAnsi="Times New Roman" w:cs="Times New Roman"/>
          <w:b/>
          <w:bCs/>
          <w:color w:val="000000" w:themeColor="text1"/>
          <w:sz w:val="24"/>
          <w:szCs w:val="24"/>
          <w:lang w:eastAsia="fr-FR"/>
        </w:rPr>
      </w:pPr>
      <w:r w:rsidRPr="004326B5">
        <w:rPr>
          <w:rFonts w:ascii="Times New Roman" w:eastAsia="Times New Roman" w:hAnsi="Times New Roman" w:cs="Times New Roman"/>
          <w:b/>
          <w:color w:val="000000" w:themeColor="text1"/>
          <w:sz w:val="24"/>
          <w:szCs w:val="24"/>
          <w:lang w:eastAsia="fr-FR"/>
        </w:rPr>
        <w:t>III Cours polycopiés</w:t>
      </w:r>
      <w:r w:rsidR="006A7B6F" w:rsidRPr="004326B5">
        <w:rPr>
          <w:rFonts w:ascii="Times New Roman" w:eastAsia="Times New Roman" w:hAnsi="Times New Roman" w:cs="Times New Roman"/>
          <w:b/>
          <w:color w:val="000000" w:themeColor="text1"/>
          <w:sz w:val="24"/>
          <w:szCs w:val="24"/>
          <w:lang w:eastAsia="fr-FR"/>
        </w:rPr>
        <w:t> : Q</w:t>
      </w:r>
      <w:r w:rsidRPr="004326B5">
        <w:rPr>
          <w:rFonts w:ascii="Times New Roman" w:eastAsia="Times New Roman" w:hAnsi="Times New Roman" w:cs="Times New Roman"/>
          <w:b/>
          <w:color w:val="000000" w:themeColor="text1"/>
          <w:sz w:val="24"/>
          <w:szCs w:val="24"/>
          <w:lang w:eastAsia="fr-FR"/>
        </w:rPr>
        <w:t>uels  apports dans la gestion des crises sanitaires et sécuritaires au Cameroun</w:t>
      </w:r>
      <w:r w:rsidR="00BE3CD5" w:rsidRPr="004326B5">
        <w:rPr>
          <w:rFonts w:ascii="Times New Roman" w:eastAsia="Times New Roman" w:hAnsi="Times New Roman" w:cs="Times New Roman"/>
          <w:b/>
          <w:color w:val="000000" w:themeColor="text1"/>
          <w:sz w:val="24"/>
          <w:szCs w:val="24"/>
          <w:lang w:eastAsia="fr-FR"/>
        </w:rPr>
        <w:t xml:space="preserve"> </w:t>
      </w:r>
      <w:r w:rsidRPr="004326B5">
        <w:rPr>
          <w:rFonts w:ascii="Times New Roman" w:eastAsia="Times New Roman" w:hAnsi="Times New Roman" w:cs="Times New Roman"/>
          <w:b/>
          <w:color w:val="000000" w:themeColor="text1"/>
          <w:sz w:val="24"/>
          <w:szCs w:val="24"/>
          <w:lang w:eastAsia="fr-FR"/>
        </w:rPr>
        <w:t>?</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Introduction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Le Cameroun, comme plusieurs autres pays dans le monde a subi de plein fouet la crise sanitaire liée à la pandémie </w:t>
      </w:r>
      <w:r w:rsidR="00680B22" w:rsidRPr="004326B5">
        <w:rPr>
          <w:rFonts w:ascii="Times New Roman" w:eastAsia="Times New Roman" w:hAnsi="Times New Roman" w:cs="Times New Roman"/>
          <w:color w:val="000000" w:themeColor="text1"/>
          <w:sz w:val="24"/>
          <w:szCs w:val="24"/>
          <w:lang w:eastAsia="fr-FR"/>
        </w:rPr>
        <w:t>COVID-19. D</w:t>
      </w:r>
      <w:r w:rsidRPr="004326B5">
        <w:rPr>
          <w:rFonts w:ascii="Times New Roman" w:eastAsia="Times New Roman" w:hAnsi="Times New Roman" w:cs="Times New Roman"/>
          <w:color w:val="000000" w:themeColor="text1"/>
          <w:sz w:val="24"/>
          <w:szCs w:val="24"/>
          <w:lang w:eastAsia="fr-FR"/>
        </w:rPr>
        <w:t>es stratégies gouvernementales afin d’assurer la continuité pédagogique ont été prises tout en respectant les mesures barrières édictées. En effet, la décision de fermeture des écoles  a affecté directement la scolarisation de plus de 7,2 millions d’élèves et étudiants sur l’ensemble du territoire dont plus de 4,3 millions d’enfants inscrits au primaire avec 47% de filles (</w:t>
      </w:r>
      <w:proofErr w:type="spellStart"/>
      <w:r w:rsidRPr="004326B5">
        <w:rPr>
          <w:rFonts w:ascii="Times New Roman" w:eastAsia="Times New Roman" w:hAnsi="Times New Roman" w:cs="Times New Roman"/>
          <w:color w:val="000000" w:themeColor="text1"/>
          <w:sz w:val="24"/>
          <w:szCs w:val="24"/>
          <w:lang w:eastAsia="fr-FR"/>
        </w:rPr>
        <w:t>UNESCOa</w:t>
      </w:r>
      <w:proofErr w:type="spellEnd"/>
      <w:r w:rsidRPr="004326B5">
        <w:rPr>
          <w:rFonts w:ascii="Times New Roman" w:eastAsia="Times New Roman" w:hAnsi="Times New Roman" w:cs="Times New Roman"/>
          <w:color w:val="000000" w:themeColor="text1"/>
          <w:sz w:val="24"/>
          <w:szCs w:val="24"/>
          <w:lang w:eastAsia="fr-FR"/>
        </w:rPr>
        <w:t>, 2020)</w:t>
      </w:r>
      <w:r w:rsidR="00680B22" w:rsidRPr="004326B5">
        <w:rPr>
          <w:rFonts w:ascii="Times New Roman" w:eastAsia="Times New Roman" w:hAnsi="Times New Roman" w:cs="Times New Roman"/>
          <w:color w:val="000000" w:themeColor="text1"/>
          <w:sz w:val="24"/>
          <w:szCs w:val="24"/>
          <w:lang w:eastAsia="fr-FR"/>
        </w:rPr>
        <w:t>.</w:t>
      </w:r>
      <w:r w:rsidRPr="004326B5">
        <w:rPr>
          <w:rFonts w:ascii="Times New Roman" w:eastAsia="Times New Roman" w:hAnsi="Times New Roman" w:cs="Times New Roman"/>
          <w:color w:val="000000" w:themeColor="text1"/>
          <w:sz w:val="24"/>
          <w:szCs w:val="24"/>
          <w:lang w:eastAsia="fr-FR"/>
        </w:rPr>
        <w:t>. Or, dans son préambule, la constitution du Cameroun confère à l’Etat d’assurer à l’enfant le droit à l’instruction (Assemblée Nationale du Cameroun, 2008). Ce droit à l’Education assuré par l’Etat est également réitéré dans la loi d’orientation de l’éducation au Cameroun. Et l’ODD4 Assurer une qualité sur un même pied d’égalité à tous les enfants.  C’est la raison pour laquelle le gouvernement Camerounais a utilisé l’opportunité des FOAD pour continuer à assurer le processus enseignement apprentissage durant cette période de confinement et même après la réouverture pour que tous les apprenants puissent avoir le même temps scolaire (900 heures selon UNESCO) quel que soit les scenarii (Double flux, triple flux, mi-temps  etc…)  et dispositifs mis en place pour la formation au niveau des établissements scolaire en tenant compte des contextes et des spécificités des types enseignements (général, technique et professionnel).</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Ministère des Enseignements Secondaires s’est activement mobilisé dans ce sens pour adopter un dispositif hybride permettant d’avoir une partie des enseignements en présentiel et une autre à distance. La radio, la télévision, Internet et les cours par correspondances ont été mis à contribution. Des établissements scolaires ont développé des mécanismes internes pour pouvoir maintenir l’action  pédagogique. </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ce contexte de pandémie du Covid-19 en faisant  un usage accéléré du  numérique, le système éducatif au Cameroun s’est retrouvé sans préparation dans l’innovation.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approches pédagogiques traditionnelles qui privilégient le face à face par « papier, crayon) avec le principe de l’unité de temps, lieu et d’action, les acteurs de l’éducation ont été obligés de prendre rapidement le virage de l’innovation pédagogique pour intégrer partiellement ou complètement  la distance dans leurs dispositifs pédagogiques de formation.  Dans cette situation, les ressources pédagogiques en ligne ou sur papier sont à la disposition des enseignants, élèves et des familles afin de les aider à adapter l’enseignement aux  principes d’autonomie. Les établissements ont numérisé les bulletins de notes, et les aspects liés à élaboration des outils d’évaluation pour l’administration en mode présentiel. On se rend compte que l’évaluation avec  les outils technologiques à distance est un vrai défi au système éducatif. Celle-ci est un indicateur des résistances  à l’adoption des approches pédagogiques nouvelles dont l’APC. Mais il s’est surtout posé des problèmes de fractures numériques dans les zones qui ne sont couvertes que partiellement ou sans connexion électrique et ou internet pour avoir accès aux ressources numériques en ligne ou à travers la télévision et la radio.</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La communauté éducative dont les apprenants, les enseignants, les parents et les administrations, les politiques, ont besoin de conditions pour réussir cette innovation. </w:t>
      </w:r>
      <w:proofErr w:type="spellStart"/>
      <w:r w:rsidRPr="004326B5">
        <w:rPr>
          <w:rFonts w:ascii="Times New Roman" w:eastAsia="Times New Roman" w:hAnsi="Times New Roman" w:cs="Times New Roman"/>
          <w:color w:val="000000" w:themeColor="text1"/>
          <w:sz w:val="24"/>
          <w:szCs w:val="24"/>
          <w:lang w:eastAsia="fr-FR"/>
        </w:rPr>
        <w:t>Djeumeni</w:t>
      </w:r>
      <w:proofErr w:type="spellEnd"/>
      <w:r w:rsidRPr="004326B5">
        <w:rPr>
          <w:rFonts w:ascii="Times New Roman" w:eastAsia="Times New Roman" w:hAnsi="Times New Roman" w:cs="Times New Roman"/>
          <w:color w:val="000000" w:themeColor="text1"/>
          <w:sz w:val="24"/>
          <w:szCs w:val="24"/>
          <w:lang w:eastAsia="fr-FR"/>
        </w:rPr>
        <w:t xml:space="preserve"> (2020) propose un modèle d’appui de la communauté éducative à l’appui de l’intégration de l’innovation en 5 points essentiels : Politiques, Organisationnel, </w:t>
      </w:r>
      <w:proofErr w:type="spellStart"/>
      <w:r w:rsidRPr="004326B5">
        <w:rPr>
          <w:rFonts w:ascii="Times New Roman" w:eastAsia="Times New Roman" w:hAnsi="Times New Roman" w:cs="Times New Roman"/>
          <w:color w:val="000000" w:themeColor="text1"/>
          <w:sz w:val="24"/>
          <w:szCs w:val="24"/>
          <w:lang w:eastAsia="fr-FR"/>
        </w:rPr>
        <w:t>Curriculaire</w:t>
      </w:r>
      <w:proofErr w:type="spellEnd"/>
      <w:r w:rsidRPr="004326B5">
        <w:rPr>
          <w:rFonts w:ascii="Times New Roman" w:eastAsia="Times New Roman" w:hAnsi="Times New Roman" w:cs="Times New Roman"/>
          <w:color w:val="000000" w:themeColor="text1"/>
          <w:sz w:val="24"/>
          <w:szCs w:val="24"/>
          <w:lang w:eastAsia="fr-FR"/>
        </w:rPr>
        <w:t>,  Environnemental et pédagogiques. Modèles qui complète celui proposé plutôt par FONKOUA(1996) le modèle de TICELOGIE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before="240" w:after="240" w:line="360" w:lineRule="auto"/>
        <w:ind w:left="1060" w:hanging="70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1.      Objectifs de la communication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Analyser la place des cours polycopiés dans les enseignements secondaires pour en comprendre les enjeux, les défis et les perspectives pour un usage effectif en milieu scolaire</w:t>
      </w:r>
    </w:p>
    <w:p w:rsidR="003D1B9E" w:rsidRPr="004326B5" w:rsidRDefault="003D1B9E" w:rsidP="00AA1D9F">
      <w:pPr>
        <w:spacing w:before="240" w:after="240" w:line="360" w:lineRule="auto"/>
        <w:ind w:left="1060" w:hanging="70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2.      Clarification conceptuelle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Enseignement donné suivant un horaire déterminé à l'intérieur de l'institution scolaire ou universitaire ; contenu de cet enseignement : Le cours de français porte sur le XVII</w:t>
      </w:r>
      <w:r w:rsidRPr="004326B5">
        <w:rPr>
          <w:rFonts w:ascii="Times New Roman" w:eastAsia="Times New Roman" w:hAnsi="Times New Roman" w:cs="Times New Roman"/>
          <w:color w:val="000000" w:themeColor="text1"/>
          <w:sz w:val="24"/>
          <w:szCs w:val="24"/>
          <w:vertAlign w:val="superscript"/>
          <w:lang w:eastAsia="fr-FR"/>
        </w:rPr>
        <w:t>e</w:t>
      </w:r>
      <w:r w:rsidRPr="004326B5">
        <w:rPr>
          <w:rFonts w:ascii="Times New Roman" w:eastAsia="Times New Roman" w:hAnsi="Times New Roman" w:cs="Times New Roman"/>
          <w:color w:val="000000" w:themeColor="text1"/>
          <w:sz w:val="24"/>
          <w:szCs w:val="24"/>
          <w:lang w:eastAsia="fr-FR"/>
        </w:rPr>
        <w:t xml:space="preserve"> et le XVIII</w:t>
      </w:r>
      <w:r w:rsidRPr="004326B5">
        <w:rPr>
          <w:rFonts w:ascii="Times New Roman" w:eastAsia="Times New Roman" w:hAnsi="Times New Roman" w:cs="Times New Roman"/>
          <w:color w:val="000000" w:themeColor="text1"/>
          <w:sz w:val="24"/>
          <w:szCs w:val="24"/>
          <w:vertAlign w:val="superscript"/>
          <w:lang w:eastAsia="fr-FR"/>
        </w:rPr>
        <w:t>e</w:t>
      </w:r>
      <w:r w:rsidRPr="004326B5">
        <w:rPr>
          <w:rFonts w:ascii="Times New Roman" w:eastAsia="Times New Roman" w:hAnsi="Times New Roman" w:cs="Times New Roman"/>
          <w:color w:val="000000" w:themeColor="text1"/>
          <w:sz w:val="24"/>
          <w:szCs w:val="24"/>
          <w:lang w:eastAsia="fr-FR"/>
        </w:rPr>
        <w:t xml:space="preserve"> s. Larousse.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enseignement qui comprend deux parties : la préparation et le traitement ou l’animation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Manuel traitant d'une matière déterminée : Acheter un cours polycopié</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Dont un cours peut être délivré selon plusieurs formats : papiers ou numériques sur une plateforme numérique, par radio ou télévision. Dans notre situation le cours polycopié (papier imprimé ou non). Le polycopié peut jouer le rôle de portfolio quelle différence entre un portfolio et un cours  polycopié ? Concept pédagogique à placer dans leur contexte, le portfolio est une collection de travaux réalisé dans un but précis, pas simplement pour le stage mais aussi pour les activités de la classe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classe inversée est une approche pédagogique qui inverse la nature des activités d'apprentissage en classe et à la maison, induisant ainsi une modification des rôles traditionnels d'apprentissage. Autrement dit, les élèves doivent impérativement étudier leurs cours chez eux, pour que les activités en classe deviennent plus concrètes pour eux.</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Durant les moments d' « apprentissages », les apprenants ne feront que des exercices d’applications et de découvertes. Ce n'est plus l'enseignant qui apporte des connaissances d’un nouveau chapitre, mais il aidera l’élève pour la compréhension des notions importantes et aura plus de temps pour suivre l’élève au cas par cas. L'enseignant joue donc le rôle de guide dans les apprentissages de l'élève.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Cours du soir, enseignement donné après leurs heures de travail aux salariés afin de leur donner une certaine formation.</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3.  Problématique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Comment la Covid-19 a-t-elle  modifié le processus enseignement /apprentissage au Cameroun? Quel impact sur le  rôle des acteurs: de l’enseignant, de l’apprenant, des administrateurs,  des savoirs?</w:t>
      </w:r>
    </w:p>
    <w:p w:rsidR="003D1B9E" w:rsidRPr="004326B5" w:rsidRDefault="003D1B9E" w:rsidP="008059A3">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4.  Cours polycopiés apports pour la gestion des apprentissages</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Pour comprendre les avantages du cours polycopiés dans une perspective de formation à distance il faut analyser le changement de paradigme qui s’opère lorsqu’on passe d’un cours en présentiel à un cours à distance dans une approche par compétence.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quoi consiste cette approche ? Polycopiés pour enseigner à distance et s’assurer que les apprenants apprennent.</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Par sa démarche, le cours  polycopié permet de placer l’apprenant au cœur de son apprentissage : ici  avec l’APC, le cours  polycopié permet effectivement le changement de rôle. En lui donnant la possibilité de gérer son apprentissage. De brainstorming, de lui permettre de penser. De s’exprimer. D’être créatif. D’être son coach de travailler seul en groupe et de demander de l’aide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Il est disponible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Modifiable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Il enregistre les erreurs dont favorise la métacognition</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Facilité à accéder donc accessible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Réutilisable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Utilisable en groupe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l’enseignement technique, pour enseigner, il faut connaître les situations professionnelles auxquelles les apprenants vont faire face dans le monde de l’entreprise et de la profession. On part donc des compétences clés du métier pour créer les situations d’apprentissage</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Il faut situer les apprenants dans un métier,</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Insister sur les apprentissages qui sont importants</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Apprendre aux apprenants à utiliser leurs connaissances en situation</w:t>
      </w:r>
    </w:p>
    <w:p w:rsidR="003D1B9E" w:rsidRPr="004326B5" w:rsidRDefault="003D1B9E" w:rsidP="00AA1D9F">
      <w:pPr>
        <w:spacing w:before="240" w:after="240" w:line="360" w:lineRule="auto"/>
        <w:ind w:hanging="360"/>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Etablir les liens entre les différentes notions apprises</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 cours polycopiés permet alors l’enseignent et à l’institution de préciser les motivations, les supports et la méthodologie.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Pour les élèves,</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Au début, ils sont généralement insécurités quand le cours et l’évaluation sont donnés ensemble sur un même support. Conditionnés par un mode d’apprentissage plus traditionnel, ils découvrent graduellement les possibilités de cette approche ainsi que les avantages (et les désavantages) à gérer leur apprentissage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Au niveau formatif, ils réalisent assez vite leur situation en fonction des attentes et de leur contribution. Le travail, même imparfait, n’est plus jeté à la poubelle, telle une vieille copie corrigée par le professeur. Il demeure sur le papier. Il est réutilisable. Quand ton travail est repéré dans une recherche Google… Tu réalises l’importance de contribuer de ton mieux. Cela développe le sens critique.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    Au niveau sommatif, ils ne sont guère stressés par l’évaluation finale, car les indicateurs les informent tout au long de leur cheminement. Quant à leur originalité, elle ne fait pas de doute car </w:t>
      </w:r>
      <w:proofErr w:type="spellStart"/>
      <w:r w:rsidRPr="004326B5">
        <w:rPr>
          <w:rFonts w:ascii="Times New Roman" w:eastAsia="Times New Roman" w:hAnsi="Times New Roman" w:cs="Times New Roman"/>
          <w:color w:val="000000" w:themeColor="text1"/>
          <w:sz w:val="24"/>
          <w:szCs w:val="24"/>
          <w:lang w:eastAsia="fr-FR"/>
        </w:rPr>
        <w:t>chaqu</w:t>
      </w:r>
      <w:proofErr w:type="spellEnd"/>
      <w:r w:rsidRPr="004326B5">
        <w:rPr>
          <w:rFonts w:ascii="Times New Roman" w:eastAsia="Times New Roman" w:hAnsi="Times New Roman" w:cs="Times New Roman"/>
          <w:color w:val="000000" w:themeColor="text1"/>
          <w:sz w:val="24"/>
          <w:szCs w:val="24"/>
          <w:lang w:eastAsia="fr-FR"/>
        </w:rPr>
        <w:t>’ apprenant l’adapte à son rythme.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Pour l’enseignant</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change aussi de paradigme, il  devient un ingénieur et  un animateur. Il crée les situations d’apprentissage, il est le réalisateur, le médiateur, l’évaluateur, il schématise, analyse le travail des apprenants, il les met en situation, il conçoit l’apprentissage globalement autour des compétences et des familles de situation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crée les situations d’évaluation significatives par rapport au domaine technique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peut varier les styles de formation : dépendant à participatif en passant par indépendant.</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utilise les tableaux, les schémas, les illustrations et varient les ressources pour toucher effectivement tous les styles d’apprentissages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5-Cours polycopiés apports pour la gestion  de la discipline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pédagogie est progressive, continue et décloisonnée. Elle se base sur les principes de la discipline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Les logiques de séances favorisent la discipline chez les apprenants.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 pédagogie explicite les techniques IETAC</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 : Introduction</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 : Expérience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T : Théories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 : Application</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 : Conclusion</w:t>
      </w:r>
    </w:p>
    <w:p w:rsidR="003D1B9E" w:rsidRPr="004326B5" w:rsidRDefault="003D1B9E" w:rsidP="00AA1D9F">
      <w:pPr>
        <w:spacing w:before="240" w:after="240" w:line="360" w:lineRule="auto"/>
        <w:ind w:left="72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Expliquer la démarche de travail,</w:t>
      </w:r>
    </w:p>
    <w:p w:rsidR="003D1B9E" w:rsidRPr="004326B5" w:rsidRDefault="003D1B9E" w:rsidP="00AA1D9F">
      <w:pPr>
        <w:spacing w:before="240" w:after="240" w:line="360" w:lineRule="auto"/>
        <w:ind w:left="72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Utiliser les routines</w:t>
      </w:r>
    </w:p>
    <w:p w:rsidR="003D1B9E" w:rsidRPr="004326B5" w:rsidRDefault="003D1B9E" w:rsidP="00AA1D9F">
      <w:pPr>
        <w:spacing w:before="240" w:after="240" w:line="360" w:lineRule="auto"/>
        <w:ind w:left="72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Adopter une charte graphique</w:t>
      </w:r>
    </w:p>
    <w:p w:rsidR="003D1B9E" w:rsidRPr="004326B5" w:rsidRDefault="003D1B9E" w:rsidP="00AA1D9F">
      <w:pPr>
        <w:spacing w:before="240" w:after="240" w:line="360" w:lineRule="auto"/>
        <w:ind w:left="72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 de la classe en groupe de travail et en organisation apprenante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 conseil d’enseignement, il est possible de concevoir en groupe les polycopiés et même de mutualiser avec les autres établissements du bassin ; on peut créer ou organiser  les pôles disciplinaires au niveau de la  chaîne de supervision pédagogiques pour élaborer les polycopiés par classe et par APC, les corriger et les expérimenter avant de les utiliser auprès des apprenants.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L’analyse des usages auprès des apprenants permet</w:t>
      </w:r>
    </w:p>
    <w:p w:rsidR="003D1B9E" w:rsidRPr="004326B5" w:rsidRDefault="003D1B9E" w:rsidP="008059A3">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5.       Conditions pour une utilisation efficace, efficiente et pertinente du polycopié au lycée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préparation rigoureuse. Une démarche constructiviste basée sur la pédagogie inversée ou la classe inversée,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activités variées portant sur divers niveaux taxonomiques,</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critères d’évaluation clairs pour l’autoévaluation, l’évaluation par les pairs et l’évaluation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Des feedbacks réguliers et du support à l’apprentissage ou des ressources complémentaires en cas de besoin,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remédiation  systématique des évaluations et des activités prévus dans les polycopiés</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tbl>
      <w:tblPr>
        <w:tblW w:w="0" w:type="auto"/>
        <w:tblCellMar>
          <w:top w:w="15" w:type="dxa"/>
          <w:left w:w="15" w:type="dxa"/>
          <w:bottom w:w="15" w:type="dxa"/>
          <w:right w:w="15" w:type="dxa"/>
        </w:tblCellMar>
        <w:tblLook w:val="04A0" w:firstRow="1" w:lastRow="0" w:firstColumn="1" w:lastColumn="0" w:noHBand="0" w:noVBand="1"/>
      </w:tblPr>
      <w:tblGrid>
        <w:gridCol w:w="9412"/>
      </w:tblGrid>
      <w:tr w:rsidR="003D1B9E" w:rsidRPr="008059A3" w:rsidTr="008059A3">
        <w:trPr>
          <w:trHeight w:val="31680"/>
        </w:trPr>
        <w:tc>
          <w:tcPr>
            <w:tcW w:w="0" w:type="auto"/>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hideMark/>
          </w:tcPr>
          <w:p w:rsidR="003D1B9E" w:rsidRPr="008059A3"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1-       </w:t>
            </w:r>
            <w:r w:rsidRPr="008059A3">
              <w:rPr>
                <w:rFonts w:ascii="Times New Roman" w:eastAsia="Times New Roman" w:hAnsi="Times New Roman" w:cs="Times New Roman"/>
                <w:bCs/>
                <w:color w:val="000000" w:themeColor="text1"/>
                <w:sz w:val="24"/>
                <w:szCs w:val="24"/>
                <w:lang w:eastAsia="fr-FR"/>
              </w:rPr>
              <w:t>La conception des cours polycopiés au modèle APC.</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 xml:space="preserve">La </w:t>
            </w:r>
            <w:proofErr w:type="spellStart"/>
            <w:r w:rsidRPr="008059A3">
              <w:rPr>
                <w:rFonts w:ascii="Times New Roman" w:eastAsia="Times New Roman" w:hAnsi="Times New Roman" w:cs="Times New Roman"/>
                <w:bCs/>
                <w:color w:val="000000" w:themeColor="text1"/>
                <w:sz w:val="24"/>
                <w:szCs w:val="24"/>
                <w:lang w:eastAsia="fr-FR"/>
              </w:rPr>
              <w:t>thématisation</w:t>
            </w:r>
            <w:proofErr w:type="spellEnd"/>
            <w:r w:rsidRPr="008059A3">
              <w:rPr>
                <w:rFonts w:ascii="Times New Roman" w:eastAsia="Times New Roman" w:hAnsi="Times New Roman" w:cs="Times New Roman"/>
                <w:bCs/>
                <w:color w:val="000000" w:themeColor="text1"/>
                <w:sz w:val="24"/>
                <w:szCs w:val="24"/>
                <w:lang w:eastAsia="fr-FR"/>
              </w:rPr>
              <w:t xml:space="preserve"> : C’est le regroupement du programme d’enseignement annuel en thèmes de trois leçons au plus.</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Définir la fréquence et l’ordre de passage des thèmes tout en établissant des liens entre eux (les thèmes) et leur succession dans la progression. Fiche de progression</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Contenus et articulations du polycopié</w:t>
            </w:r>
          </w:p>
          <w:p w:rsidR="003D1B9E" w:rsidRPr="008059A3" w:rsidRDefault="003D1B9E" w:rsidP="00AA1D9F">
            <w:pPr>
              <w:spacing w:after="0" w:line="360" w:lineRule="auto"/>
              <w:ind w:left="108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Présentation pour chaque leçon du thème d’une situation problème orientée vers ses différentes articulations,</w:t>
            </w:r>
          </w:p>
          <w:p w:rsidR="003D1B9E" w:rsidRPr="008059A3" w:rsidRDefault="003D1B9E" w:rsidP="00AA1D9F">
            <w:pPr>
              <w:spacing w:after="0" w:line="360" w:lineRule="auto"/>
              <w:ind w:left="108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Déduire de la situation problème introductive de chaque leçon du thème, les questions dont traitent de ses différentes articulations,</w:t>
            </w:r>
          </w:p>
          <w:p w:rsidR="003D1B9E" w:rsidRPr="008059A3" w:rsidRDefault="003D1B9E" w:rsidP="00AA1D9F">
            <w:pPr>
              <w:spacing w:after="0" w:line="360" w:lineRule="auto"/>
              <w:ind w:left="108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 xml:space="preserve">Déclinaison des tâches envisageables pour partir des questions posées et formuler les solutions qui en </w:t>
            </w:r>
            <w:proofErr w:type="gramStart"/>
            <w:r w:rsidRPr="008059A3">
              <w:rPr>
                <w:rFonts w:ascii="Times New Roman" w:eastAsia="Times New Roman" w:hAnsi="Times New Roman" w:cs="Times New Roman"/>
                <w:bCs/>
                <w:color w:val="000000" w:themeColor="text1"/>
                <w:sz w:val="24"/>
                <w:szCs w:val="24"/>
                <w:lang w:eastAsia="fr-FR"/>
              </w:rPr>
              <w:t>fait</w:t>
            </w:r>
            <w:proofErr w:type="gramEnd"/>
            <w:r w:rsidRPr="008059A3">
              <w:rPr>
                <w:rFonts w:ascii="Times New Roman" w:eastAsia="Times New Roman" w:hAnsi="Times New Roman" w:cs="Times New Roman"/>
                <w:bCs/>
                <w:color w:val="000000" w:themeColor="text1"/>
                <w:sz w:val="24"/>
                <w:szCs w:val="24"/>
                <w:lang w:eastAsia="fr-FR"/>
              </w:rPr>
              <w:t xml:space="preserve"> constituent les apprentissages de la leçon,</w:t>
            </w:r>
          </w:p>
          <w:p w:rsidR="003D1B9E" w:rsidRPr="008059A3" w:rsidRDefault="003D1B9E" w:rsidP="00AA1D9F">
            <w:pPr>
              <w:spacing w:after="0" w:line="360" w:lineRule="auto"/>
              <w:ind w:left="108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 xml:space="preserve">S’assurer la cohérence entre la situation problème, les questions posées, les tâches définies et les apprentissages </w:t>
            </w:r>
            <w:proofErr w:type="gramStart"/>
            <w:r w:rsidRPr="008059A3">
              <w:rPr>
                <w:rFonts w:ascii="Times New Roman" w:eastAsia="Times New Roman" w:hAnsi="Times New Roman" w:cs="Times New Roman"/>
                <w:bCs/>
                <w:color w:val="000000" w:themeColor="text1"/>
                <w:sz w:val="24"/>
                <w:szCs w:val="24"/>
                <w:lang w:eastAsia="fr-FR"/>
              </w:rPr>
              <w:t>formulées</w:t>
            </w:r>
            <w:proofErr w:type="gramEnd"/>
            <w:r w:rsidRPr="008059A3">
              <w:rPr>
                <w:rFonts w:ascii="Times New Roman" w:eastAsia="Times New Roman" w:hAnsi="Times New Roman" w:cs="Times New Roman"/>
                <w:bCs/>
                <w:color w:val="000000" w:themeColor="text1"/>
                <w:sz w:val="24"/>
                <w:szCs w:val="24"/>
                <w:lang w:eastAsia="fr-FR"/>
              </w:rPr>
              <w:t>.</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Modelage des apprentissages : Il consiste à formuler à la suite des taches définies, les apprentissages à retenir. Autrement dit, de formuler la leçon.</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Conditions d’efficacité de l’approche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L’efficacité de cette approche repose sur les fiches qui accompagnent les thèmes polycopiés. Nous en prescrivons trois qui accompagnent automatiquement le polycopié à savoir :   </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La fiche de compréhension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Présentée sous la forme d’un questionnaire, elle est instituée pour faciliter la compréhension des apprentissages contenue dans le thème polycopié par l’apprenant et permet à l’enseignant d’évaluer l’exploration du contenu du polycopié par les apprenants.  Elle doit être remise en double aux apprenants.  </w:t>
            </w:r>
          </w:p>
          <w:p w:rsidR="003D1B9E" w:rsidRPr="008059A3" w:rsidRDefault="003D1B9E" w:rsidP="00AA1D9F">
            <w:pPr>
              <w:spacing w:after="240" w:line="360" w:lineRule="auto"/>
              <w:rPr>
                <w:rFonts w:ascii="Times New Roman" w:eastAsia="Times New Roman" w:hAnsi="Times New Roman" w:cs="Times New Roman"/>
                <w:color w:val="000000" w:themeColor="text1"/>
                <w:sz w:val="24"/>
                <w:szCs w:val="24"/>
                <w:lang w:eastAsia="fr-FR"/>
              </w:rPr>
            </w:pP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La fiche de questionnement : </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Fondée sur l’idée qu’une leçon bien comprise est censée susciter de nouvelles interrogations, celle-ci est instituée pour y satisfaire. C’est une fiche par laquelle les apprenants s’obligent à l’issue de l’exploitation des polycopiés, à formuler au moins cinq questions susceptibles soit de satisfaire sa curiosité en rapport à son expérience sur le domaine, soit d'accroître sa compréhension des enseignements reçues.</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Cette fiche est aussi remise en double aux apprenants.</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La fiche de consolidation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C’est en fait un exercice d’application qui est proposé aux apprenants à faire à la maison sous la même forme que l’évaluation sommative. Autrement dit, il s’agit d’un galop d’essai auquel les apprenants sont soumis avec des documents autorisés.   La même fiche doit leur être soumise à l’évaluation formative de groupe lors de la séance de consolidation.</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NB</w:t>
            </w:r>
            <w:r w:rsidRPr="008059A3">
              <w:rPr>
                <w:rFonts w:ascii="Times New Roman" w:eastAsia="Times New Roman" w:hAnsi="Times New Roman" w:cs="Times New Roman"/>
                <w:bCs/>
                <w:color w:val="000000" w:themeColor="text1"/>
                <w:sz w:val="24"/>
                <w:szCs w:val="24"/>
                <w:lang w:eastAsia="fr-FR"/>
              </w:rPr>
              <w:t xml:space="preserve">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Il faut concevoir les fiches sus indiquées de façon à associer les parents à leur exploitation. Ceci permettra un meilleur suivi parental.</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Encourager les apprenants à remplir seuls toutes les trois fiches et à faire en groupe préconstitués, les exercices contenues dans les fiches de consolidation qui feront l’objet de l’évaluation formative en groupe,</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2-       Conduite d’une séance de consolidation</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xml:space="preserve">La séance de consolidation des apprentissages qui est organisée sur l’ensemble des leçons qui composent le thème est </w:t>
            </w:r>
            <w:proofErr w:type="gramStart"/>
            <w:r w:rsidRPr="008059A3">
              <w:rPr>
                <w:rFonts w:ascii="Times New Roman" w:eastAsia="Times New Roman" w:hAnsi="Times New Roman" w:cs="Times New Roman"/>
                <w:bCs/>
                <w:color w:val="000000" w:themeColor="text1"/>
                <w:sz w:val="24"/>
                <w:szCs w:val="24"/>
                <w:lang w:eastAsia="fr-FR"/>
              </w:rPr>
              <w:t>conduite</w:t>
            </w:r>
            <w:proofErr w:type="gramEnd"/>
            <w:r w:rsidRPr="008059A3">
              <w:rPr>
                <w:rFonts w:ascii="Times New Roman" w:eastAsia="Times New Roman" w:hAnsi="Times New Roman" w:cs="Times New Roman"/>
                <w:bCs/>
                <w:color w:val="000000" w:themeColor="text1"/>
                <w:sz w:val="24"/>
                <w:szCs w:val="24"/>
                <w:lang w:eastAsia="fr-FR"/>
              </w:rPr>
              <w:t xml:space="preserve"> en plusieurs étapes selon le processus suivant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Elle démarre par la disposition de la salle de classe en groupes d’apprentissage préconstitués.</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Après, l’enseignant doit rappeler et expliquez en profondeur des situations problèmes des différentes leçons contenues dans le thème, les questions qu’elles soulèvent, les taches nécessaires à leur résolution et les apprentissages qu’elles induisent.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Soumettre les groupes constitués à une évaluation formative en présentiel.</w:t>
            </w:r>
          </w:p>
          <w:p w:rsidR="003D1B9E" w:rsidRPr="008059A3"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xml:space="preserve">Il est préférable que l’évaluation formative de groupe porte sur les exercices contenus dans la fiche de consolidation qui a été donnée dans le polycopié et que les apprenants </w:t>
            </w:r>
            <w:proofErr w:type="gramStart"/>
            <w:r w:rsidRPr="008059A3">
              <w:rPr>
                <w:rFonts w:ascii="Times New Roman" w:eastAsia="Times New Roman" w:hAnsi="Times New Roman" w:cs="Times New Roman"/>
                <w:bCs/>
                <w:color w:val="000000" w:themeColor="text1"/>
                <w:sz w:val="24"/>
                <w:szCs w:val="24"/>
                <w:lang w:eastAsia="fr-FR"/>
              </w:rPr>
              <w:t>ont</w:t>
            </w:r>
            <w:proofErr w:type="gramEnd"/>
            <w:r w:rsidRPr="008059A3">
              <w:rPr>
                <w:rFonts w:ascii="Times New Roman" w:eastAsia="Times New Roman" w:hAnsi="Times New Roman" w:cs="Times New Roman"/>
                <w:bCs/>
                <w:color w:val="000000" w:themeColor="text1"/>
                <w:sz w:val="24"/>
                <w:szCs w:val="24"/>
                <w:lang w:eastAsia="fr-FR"/>
              </w:rPr>
              <w:t xml:space="preserve"> été encouragés à faire aussi bien individuellement qu’en groupe.</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Dès la fin de l’évaluation formative programmée sur une portion de temps raisonnable, l’enseignant doit procéder à la remédiation sous la forme de pratique guidée et exercice de pratique autonome.</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La pratique guidée consiste sous la direction de l’enseignant, à soumettre les apprenants à des tâches visant à les aider à générer les apprentissages visés.</w:t>
            </w:r>
          </w:p>
          <w:p w:rsidR="003D1B9E" w:rsidRPr="008059A3"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La pratique autonome des apprentissages consiste à la vérification des aptitudes des apprenants à restituer les contenus des apprentissages sans assistance des documents (polycopiés) ou de l’enseignant.</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La clôture des apprentissages :</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xml:space="preserve">Elle consiste après la pratique guidée et la pratique autonome, à rappeler l’énoncé des principaux apprentissages </w:t>
            </w:r>
            <w:proofErr w:type="gramStart"/>
            <w:r w:rsidRPr="008059A3">
              <w:rPr>
                <w:rFonts w:ascii="Times New Roman" w:eastAsia="Times New Roman" w:hAnsi="Times New Roman" w:cs="Times New Roman"/>
                <w:bCs/>
                <w:color w:val="000000" w:themeColor="text1"/>
                <w:sz w:val="24"/>
                <w:szCs w:val="24"/>
                <w:lang w:eastAsia="fr-FR"/>
              </w:rPr>
              <w:t>contenues</w:t>
            </w:r>
            <w:proofErr w:type="gramEnd"/>
            <w:r w:rsidRPr="008059A3">
              <w:rPr>
                <w:rFonts w:ascii="Times New Roman" w:eastAsia="Times New Roman" w:hAnsi="Times New Roman" w:cs="Times New Roman"/>
                <w:bCs/>
                <w:color w:val="000000" w:themeColor="text1"/>
                <w:sz w:val="24"/>
                <w:szCs w:val="24"/>
                <w:lang w:eastAsia="fr-FR"/>
              </w:rPr>
              <w:t xml:space="preserve"> dans les différentes leçons du thème</w:t>
            </w:r>
          </w:p>
          <w:p w:rsidR="003D1B9E" w:rsidRPr="008059A3"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Avant de se séparer, annoncer le thème suivant tout en remettant les polycopiés y relatif aux apprenants.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tc>
      </w:tr>
      <w:tr w:rsidR="003D1B9E" w:rsidRPr="008059A3" w:rsidTr="008059A3">
        <w:trPr>
          <w:trHeight w:val="17405"/>
        </w:trPr>
        <w:tc>
          <w:tcPr>
            <w:tcW w:w="0" w:type="auto"/>
            <w:tcBorders>
              <w:top w:val="single" w:sz="8" w:space="0" w:color="70AD47"/>
              <w:left w:val="single" w:sz="8" w:space="0" w:color="A8D08D"/>
              <w:bottom w:val="single" w:sz="8" w:space="0" w:color="A8D08D"/>
              <w:right w:val="single" w:sz="8" w:space="0" w:color="A8D08D"/>
            </w:tcBorders>
            <w:shd w:val="clear" w:color="auto" w:fill="auto"/>
            <w:tcMar>
              <w:top w:w="100" w:type="dxa"/>
              <w:left w:w="100" w:type="dxa"/>
              <w:bottom w:w="100" w:type="dxa"/>
              <w:right w:w="100" w:type="dxa"/>
            </w:tcMar>
            <w:hideMark/>
          </w:tcPr>
          <w:p w:rsidR="003D1B9E" w:rsidRPr="008059A3" w:rsidRDefault="003D1B9E" w:rsidP="00AA1D9F">
            <w:pPr>
              <w:spacing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3-       </w:t>
            </w:r>
            <w:r w:rsidRPr="008059A3">
              <w:rPr>
                <w:rFonts w:ascii="Times New Roman" w:eastAsia="Times New Roman" w:hAnsi="Times New Roman" w:cs="Times New Roman"/>
                <w:bCs/>
                <w:color w:val="000000" w:themeColor="text1"/>
                <w:sz w:val="24"/>
                <w:szCs w:val="24"/>
                <w:lang w:eastAsia="fr-FR"/>
              </w:rPr>
              <w:t>Évaluation des apprentissages dans l’approche des cours polycopiés.</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L’innovation de l’évaluation dans l’approche des cours polycopiés réside dans l’institution de trois  niveaux d’évaluation obligatoires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Une évaluation  diagnostique, formative et une évaluation sommative.</w:t>
            </w:r>
          </w:p>
          <w:p w:rsidR="003D1B9E" w:rsidRPr="008059A3" w:rsidRDefault="003D1B9E" w:rsidP="00AA1D9F">
            <w:pPr>
              <w:spacing w:after="0" w:line="360" w:lineRule="auto"/>
              <w:ind w:left="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a-       L’évaluation diagnostique et  formative</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Les modalités de l’évaluation formative.</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Evaluation formative individuelle</w:t>
            </w:r>
          </w:p>
          <w:p w:rsidR="003D1B9E" w:rsidRPr="008059A3" w:rsidRDefault="003D1B9E" w:rsidP="00AA1D9F">
            <w:pPr>
              <w:spacing w:after="0" w:line="360" w:lineRule="auto"/>
              <w:ind w:left="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Elle se fait au niveau individuel à travers la note attribuée au retour des fiches de compréhension, de questionnement et de consolidation.</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         </w:t>
            </w:r>
            <w:r w:rsidRPr="008059A3">
              <w:rPr>
                <w:rFonts w:ascii="Times New Roman" w:eastAsia="Times New Roman" w:hAnsi="Times New Roman" w:cs="Times New Roman"/>
                <w:bCs/>
                <w:color w:val="000000" w:themeColor="text1"/>
                <w:sz w:val="24"/>
                <w:szCs w:val="24"/>
                <w:lang w:eastAsia="fr-FR"/>
              </w:rPr>
              <w:t>Evaluation formative de groupe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Elle se fait en groupe et en présentiel pendant la séance de consolidation à l’occasion de laquelle l’exercice contenue dans la fiche de consolidation qui a été donnée à faire à la maison est proposée aux différents groupes.</w:t>
            </w:r>
          </w:p>
          <w:p w:rsidR="003D1B9E" w:rsidRPr="008059A3" w:rsidRDefault="003D1B9E" w:rsidP="00AA1D9F">
            <w:pPr>
              <w:spacing w:after="0" w:line="360" w:lineRule="auto"/>
              <w:ind w:left="108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after="0" w:line="360" w:lineRule="auto"/>
              <w:ind w:left="720"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b-      Evaluation sommative</w:t>
            </w:r>
          </w:p>
          <w:p w:rsidR="003D1B9E" w:rsidRPr="008059A3" w:rsidRDefault="003D1B9E" w:rsidP="00AA1D9F">
            <w:pPr>
              <w:spacing w:after="0" w:line="360" w:lineRule="auto"/>
              <w:ind w:left="72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Les apprenants sont soumis à une évaluation sommative qui se fait selon le modèle de l’APC. (Une partie théorique et une autre pratique)</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4-       Avantages des cours polycopiés pour les acteurs de la communauté éducative.</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Meilleur suivi parental,</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Exploitation optimale du contenu des apprentissages par les élèves,</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Une veille en termes de qualité et de contenus car les apprenants peuvent s’y pencher autant que de besoins dans les formes et contenus souhaités par l’enseignant. La correction des cahiers de nos apprenants nous a souvent donné de constater que tous les apprenants de la classe ne prennent pas la même note. Les petites différences enregistrées dénaturent parfois le contenu des apprentissages.</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Cultiver l’esprit de groupe et les valeurs de partage et de complémentarité entre les apprenants,</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Source d’économie de temps pour les enseignants,</w:t>
            </w:r>
          </w:p>
          <w:p w:rsidR="003D1B9E" w:rsidRPr="008059A3" w:rsidRDefault="003D1B9E" w:rsidP="00AA1D9F">
            <w:pPr>
              <w:spacing w:before="240" w:after="0" w:line="360" w:lineRule="auto"/>
              <w:ind w:hanging="360"/>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color w:val="000000" w:themeColor="text1"/>
                <w:sz w:val="24"/>
                <w:szCs w:val="24"/>
                <w:lang w:eastAsia="fr-FR"/>
              </w:rPr>
              <w:t xml:space="preserve">Ø  </w:t>
            </w:r>
            <w:r w:rsidRPr="008059A3">
              <w:rPr>
                <w:rFonts w:ascii="Times New Roman" w:eastAsia="Times New Roman" w:hAnsi="Times New Roman" w:cs="Times New Roman"/>
                <w:bCs/>
                <w:color w:val="000000" w:themeColor="text1"/>
                <w:sz w:val="24"/>
                <w:szCs w:val="24"/>
                <w:lang w:eastAsia="fr-FR"/>
              </w:rPr>
              <w:t>Facilité le suivi des apprenants par les enseignants</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p w:rsidR="003D1B9E" w:rsidRPr="008059A3" w:rsidRDefault="003D1B9E" w:rsidP="00AA1D9F">
            <w:pPr>
              <w:spacing w:before="240" w:after="0" w:line="360" w:lineRule="auto"/>
              <w:jc w:val="both"/>
              <w:rPr>
                <w:rFonts w:ascii="Times New Roman" w:eastAsia="Times New Roman" w:hAnsi="Times New Roman" w:cs="Times New Roman"/>
                <w:color w:val="000000" w:themeColor="text1"/>
                <w:sz w:val="24"/>
                <w:szCs w:val="24"/>
                <w:lang w:eastAsia="fr-FR"/>
              </w:rPr>
            </w:pPr>
            <w:r w:rsidRPr="008059A3">
              <w:rPr>
                <w:rFonts w:ascii="Times New Roman" w:eastAsia="Times New Roman" w:hAnsi="Times New Roman" w:cs="Times New Roman"/>
                <w:bCs/>
                <w:color w:val="000000" w:themeColor="text1"/>
                <w:sz w:val="24"/>
                <w:szCs w:val="24"/>
                <w:lang w:eastAsia="fr-FR"/>
              </w:rPr>
              <w:t> </w:t>
            </w:r>
          </w:p>
        </w:tc>
      </w:tr>
    </w:tbl>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p w:rsidR="003D1B9E" w:rsidRPr="004326B5" w:rsidRDefault="003D1B9E" w:rsidP="00AA1D9F">
      <w:pPr>
        <w:spacing w:before="240" w:after="240" w:line="360" w:lineRule="auto"/>
        <w:ind w:left="1080" w:hanging="720"/>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6.       Synthèse</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 cours polycopiés élaboré dans une approche par APC est une technologie innovante permettant aux acteurs de la chaîne de supervision de mettre l’apprenant au centre de son apprentissage et de progresser dans ce dernier. Il lui apprend l’autonomie et les compétences d’apprendre à apprendre. Bien élaboré et </w:t>
      </w:r>
      <w:proofErr w:type="spellStart"/>
      <w:r w:rsidRPr="004326B5">
        <w:rPr>
          <w:rFonts w:ascii="Times New Roman" w:eastAsia="Times New Roman" w:hAnsi="Times New Roman" w:cs="Times New Roman"/>
          <w:color w:val="000000" w:themeColor="text1"/>
          <w:sz w:val="24"/>
          <w:szCs w:val="24"/>
          <w:lang w:eastAsia="fr-FR"/>
        </w:rPr>
        <w:t>didactisé</w:t>
      </w:r>
      <w:proofErr w:type="spellEnd"/>
      <w:r w:rsidRPr="004326B5">
        <w:rPr>
          <w:rFonts w:ascii="Times New Roman" w:eastAsia="Times New Roman" w:hAnsi="Times New Roman" w:cs="Times New Roman"/>
          <w:color w:val="000000" w:themeColor="text1"/>
          <w:sz w:val="24"/>
          <w:szCs w:val="24"/>
          <w:lang w:eastAsia="fr-FR"/>
        </w:rPr>
        <w:t>, le cours polycopié est un atout pour passer des méthodes pédagogiques d’hier à celle d’aujourd’hui et de demain.</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Il est efficace pour atteindre les objectifs et couvrir le programme en quantité et en qualité.</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Conclusion</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ces chantiers de l’innovation pédagogique, le rôle de la supervision est crucial pour accompagner les acteurs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Politiques : les textes dans l’établissement doivent accompagner les activités au sein des animations pédagogiques et conseil d’enseignement.</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L’implication du chef d’établissement doit être totale</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Organisationnel : le travail en équipe est susceptible de produire rapidement de résultats dans un contexte de ressources limitées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Environnemental : la communauté éducatives, parents, mairie et élites sont impliquées, comprennent le projet et peuvent contribuer aux ressources techniques et technologiques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Pédagogiques une formation dans la pédagogie inversée et un renforcement des capacités dans la planification des cours par approches par compétences</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IV Cours  filmés </w:t>
      </w: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Dans la perspective de la pédagogie inversée et d'un renforcement des capacités  d’accompagnement des parents dans la planification des cours par approches par compétences, les cours filmés offrent </w:t>
      </w:r>
    </w:p>
    <w:p w:rsidR="003D1B9E" w:rsidRPr="004326B5" w:rsidRDefault="003D1B9E" w:rsidP="00AA1D9F">
      <w:pPr>
        <w:numPr>
          <w:ilvl w:val="0"/>
          <w:numId w:val="15"/>
        </w:numPr>
        <w:spacing w:before="240"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xml:space="preserve">une facilité d’accès par </w:t>
      </w:r>
      <w:proofErr w:type="spellStart"/>
      <w:r w:rsidRPr="004326B5">
        <w:rPr>
          <w:rFonts w:ascii="Times New Roman" w:eastAsia="Times New Roman" w:hAnsi="Times New Roman" w:cs="Times New Roman"/>
          <w:color w:val="000000" w:themeColor="text1"/>
          <w:sz w:val="24"/>
          <w:szCs w:val="24"/>
          <w:lang w:eastAsia="fr-FR"/>
        </w:rPr>
        <w:t>téléphone</w:t>
      </w:r>
      <w:proofErr w:type="gramStart"/>
      <w:r w:rsidRPr="004326B5">
        <w:rPr>
          <w:rFonts w:ascii="Times New Roman" w:eastAsia="Times New Roman" w:hAnsi="Times New Roman" w:cs="Times New Roman"/>
          <w:color w:val="000000" w:themeColor="text1"/>
          <w:sz w:val="24"/>
          <w:szCs w:val="24"/>
          <w:lang w:eastAsia="fr-FR"/>
        </w:rPr>
        <w:t>,ou</w:t>
      </w:r>
      <w:proofErr w:type="spellEnd"/>
      <w:proofErr w:type="gramEnd"/>
      <w:r w:rsidRPr="004326B5">
        <w:rPr>
          <w:rFonts w:ascii="Times New Roman" w:eastAsia="Times New Roman" w:hAnsi="Times New Roman" w:cs="Times New Roman"/>
          <w:color w:val="000000" w:themeColor="text1"/>
          <w:sz w:val="24"/>
          <w:szCs w:val="24"/>
          <w:lang w:eastAsia="fr-FR"/>
        </w:rPr>
        <w:t xml:space="preserve"> autre support</w:t>
      </w:r>
    </w:p>
    <w:p w:rsidR="003D1B9E" w:rsidRPr="004326B5" w:rsidRDefault="003D1B9E" w:rsidP="00AA1D9F">
      <w:pPr>
        <w:numPr>
          <w:ilvl w:val="0"/>
          <w:numId w:val="15"/>
        </w:numPr>
        <w:spacing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une rapidité de partage et de mutualisation</w:t>
      </w:r>
    </w:p>
    <w:p w:rsidR="003D1B9E" w:rsidRPr="004326B5" w:rsidRDefault="003D1B9E" w:rsidP="00B448EE">
      <w:pPr>
        <w:numPr>
          <w:ilvl w:val="0"/>
          <w:numId w:val="15"/>
        </w:numPr>
        <w:spacing w:after="0" w:line="360" w:lineRule="auto"/>
        <w:jc w:val="both"/>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un outil de travail pour l’activité des parents avec les apprenants</w:t>
      </w:r>
    </w:p>
    <w:p w:rsidR="003D1B9E" w:rsidRPr="004326B5" w:rsidRDefault="003D1B9E" w:rsidP="00AA1D9F">
      <w:pPr>
        <w:numPr>
          <w:ilvl w:val="0"/>
          <w:numId w:val="15"/>
        </w:numPr>
        <w:spacing w:after="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offre la possibilité de réutilisation d’enregistrement et de stockage sur </w:t>
      </w:r>
    </w:p>
    <w:p w:rsidR="003D1B9E" w:rsidRPr="004326B5" w:rsidRDefault="003D1B9E" w:rsidP="00AA1D9F">
      <w:pPr>
        <w:numPr>
          <w:ilvl w:val="0"/>
          <w:numId w:val="15"/>
        </w:numPr>
        <w:spacing w:after="240" w:line="360" w:lineRule="auto"/>
        <w:textAlignment w:val="baseline"/>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offre un apprentissage mobile “tout temps et tout lieu”</w:t>
      </w:r>
    </w:p>
    <w:p w:rsidR="003D1B9E" w:rsidRPr="004326B5" w:rsidRDefault="003D1B9E" w:rsidP="00AA1D9F">
      <w:pPr>
        <w:spacing w:after="0" w:line="360" w:lineRule="auto"/>
        <w:rPr>
          <w:rFonts w:ascii="Times New Roman" w:eastAsia="Times New Roman" w:hAnsi="Times New Roman" w:cs="Times New Roman"/>
          <w:color w:val="000000" w:themeColor="text1"/>
          <w:sz w:val="24"/>
          <w:szCs w:val="24"/>
          <w:lang w:eastAsia="fr-FR"/>
        </w:rPr>
      </w:pPr>
    </w:p>
    <w:p w:rsidR="003D1B9E" w:rsidRPr="004326B5" w:rsidRDefault="003D1B9E" w:rsidP="00AA1D9F">
      <w:pPr>
        <w:spacing w:before="240" w:after="240" w:line="360" w:lineRule="auto"/>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color w:val="000000" w:themeColor="text1"/>
          <w:sz w:val="24"/>
          <w:szCs w:val="24"/>
          <w:lang w:eastAsia="fr-FR"/>
        </w:rPr>
        <w:t> </w:t>
      </w:r>
    </w:p>
    <w:p w:rsidR="003D1B9E" w:rsidRPr="004326B5" w:rsidRDefault="003D1B9E" w:rsidP="00AA1D9F">
      <w:pPr>
        <w:spacing w:before="240" w:after="240" w:line="360" w:lineRule="auto"/>
        <w:jc w:val="both"/>
        <w:rPr>
          <w:rFonts w:ascii="Times New Roman" w:eastAsia="Times New Roman" w:hAnsi="Times New Roman" w:cs="Times New Roman"/>
          <w:color w:val="000000" w:themeColor="text1"/>
          <w:sz w:val="24"/>
          <w:szCs w:val="24"/>
          <w:lang w:eastAsia="fr-FR"/>
        </w:rPr>
      </w:pPr>
      <w:r w:rsidRPr="004326B5">
        <w:rPr>
          <w:rFonts w:ascii="Times New Roman" w:eastAsia="Times New Roman" w:hAnsi="Times New Roman" w:cs="Times New Roman"/>
          <w:b/>
          <w:bCs/>
          <w:color w:val="000000" w:themeColor="text1"/>
          <w:sz w:val="24"/>
          <w:szCs w:val="24"/>
          <w:lang w:eastAsia="fr-FR"/>
        </w:rPr>
        <w:t> </w:t>
      </w:r>
    </w:p>
    <w:p w:rsidR="00E21DE8" w:rsidRPr="004326B5" w:rsidRDefault="00E21DE8" w:rsidP="00AA1D9F">
      <w:pPr>
        <w:spacing w:line="360" w:lineRule="auto"/>
        <w:rPr>
          <w:rFonts w:ascii="Times New Roman" w:hAnsi="Times New Roman" w:cs="Times New Roman"/>
          <w:color w:val="000000" w:themeColor="text1"/>
          <w:sz w:val="24"/>
          <w:szCs w:val="24"/>
        </w:rPr>
      </w:pPr>
    </w:p>
    <w:sectPr w:rsidR="00E21DE8" w:rsidRPr="004326B5" w:rsidSect="00B01D12">
      <w:footerReference w:type="default" r:id="rId52"/>
      <w:pgSz w:w="11906" w:h="16838"/>
      <w:pgMar w:top="1418" w:right="1276"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165E" w:rsidRDefault="001A165E" w:rsidP="005143A8">
      <w:pPr>
        <w:spacing w:after="0" w:line="240" w:lineRule="auto"/>
      </w:pPr>
      <w:r>
        <w:separator/>
      </w:r>
    </w:p>
  </w:endnote>
  <w:endnote w:type="continuationSeparator" w:id="0">
    <w:p w:rsidR="001A165E" w:rsidRDefault="001A165E" w:rsidP="005143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3009198"/>
      <w:docPartObj>
        <w:docPartGallery w:val="Page Numbers (Bottom of Page)"/>
        <w:docPartUnique/>
      </w:docPartObj>
    </w:sdtPr>
    <w:sdtEndPr/>
    <w:sdtContent>
      <w:p w:rsidR="004D73A4" w:rsidRDefault="004D73A4">
        <w:pPr>
          <w:pStyle w:val="Pieddepage"/>
          <w:jc w:val="right"/>
        </w:pPr>
        <w:r>
          <w:fldChar w:fldCharType="begin"/>
        </w:r>
        <w:r>
          <w:instrText>PAGE   \* MERGEFORMAT</w:instrText>
        </w:r>
        <w:r>
          <w:fldChar w:fldCharType="separate"/>
        </w:r>
        <w:r w:rsidR="00543BAC">
          <w:rPr>
            <w:noProof/>
          </w:rPr>
          <w:t>157</w:t>
        </w:r>
        <w:r>
          <w:fldChar w:fldCharType="end"/>
        </w:r>
      </w:p>
    </w:sdtContent>
  </w:sdt>
  <w:p w:rsidR="004D73A4" w:rsidRDefault="004D73A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165E" w:rsidRDefault="001A165E" w:rsidP="005143A8">
      <w:pPr>
        <w:spacing w:after="0" w:line="240" w:lineRule="auto"/>
      </w:pPr>
      <w:r>
        <w:separator/>
      </w:r>
    </w:p>
  </w:footnote>
  <w:footnote w:type="continuationSeparator" w:id="0">
    <w:p w:rsidR="001A165E" w:rsidRDefault="001A165E" w:rsidP="005143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37C1"/>
    <w:multiLevelType w:val="hybridMultilevel"/>
    <w:tmpl w:val="685858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8153B8A"/>
    <w:multiLevelType w:val="hybridMultilevel"/>
    <w:tmpl w:val="AF388AEC"/>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B697DAA"/>
    <w:multiLevelType w:val="hybridMultilevel"/>
    <w:tmpl w:val="90AEDA06"/>
    <w:lvl w:ilvl="0" w:tplc="040C0011">
      <w:start w:val="1"/>
      <w:numFmt w:val="decimal"/>
      <w:lvlText w:val="%1)"/>
      <w:lvlJc w:val="left"/>
      <w:pPr>
        <w:ind w:left="578" w:hanging="360"/>
      </w:pPr>
    </w:lvl>
    <w:lvl w:ilvl="1" w:tplc="040C0019" w:tentative="1">
      <w:start w:val="1"/>
      <w:numFmt w:val="lowerLetter"/>
      <w:lvlText w:val="%2."/>
      <w:lvlJc w:val="left"/>
      <w:pPr>
        <w:ind w:left="1298" w:hanging="360"/>
      </w:pPr>
    </w:lvl>
    <w:lvl w:ilvl="2" w:tplc="040C001B" w:tentative="1">
      <w:start w:val="1"/>
      <w:numFmt w:val="lowerRoman"/>
      <w:lvlText w:val="%3."/>
      <w:lvlJc w:val="right"/>
      <w:pPr>
        <w:ind w:left="2018" w:hanging="180"/>
      </w:pPr>
    </w:lvl>
    <w:lvl w:ilvl="3" w:tplc="040C000F" w:tentative="1">
      <w:start w:val="1"/>
      <w:numFmt w:val="decimal"/>
      <w:lvlText w:val="%4."/>
      <w:lvlJc w:val="left"/>
      <w:pPr>
        <w:ind w:left="2738" w:hanging="360"/>
      </w:pPr>
    </w:lvl>
    <w:lvl w:ilvl="4" w:tplc="040C0019" w:tentative="1">
      <w:start w:val="1"/>
      <w:numFmt w:val="lowerLetter"/>
      <w:lvlText w:val="%5."/>
      <w:lvlJc w:val="left"/>
      <w:pPr>
        <w:ind w:left="3458" w:hanging="360"/>
      </w:pPr>
    </w:lvl>
    <w:lvl w:ilvl="5" w:tplc="040C001B" w:tentative="1">
      <w:start w:val="1"/>
      <w:numFmt w:val="lowerRoman"/>
      <w:lvlText w:val="%6."/>
      <w:lvlJc w:val="right"/>
      <w:pPr>
        <w:ind w:left="4178" w:hanging="180"/>
      </w:pPr>
    </w:lvl>
    <w:lvl w:ilvl="6" w:tplc="040C000F" w:tentative="1">
      <w:start w:val="1"/>
      <w:numFmt w:val="decimal"/>
      <w:lvlText w:val="%7."/>
      <w:lvlJc w:val="left"/>
      <w:pPr>
        <w:ind w:left="4898" w:hanging="360"/>
      </w:pPr>
    </w:lvl>
    <w:lvl w:ilvl="7" w:tplc="040C0019" w:tentative="1">
      <w:start w:val="1"/>
      <w:numFmt w:val="lowerLetter"/>
      <w:lvlText w:val="%8."/>
      <w:lvlJc w:val="left"/>
      <w:pPr>
        <w:ind w:left="5618" w:hanging="360"/>
      </w:pPr>
    </w:lvl>
    <w:lvl w:ilvl="8" w:tplc="040C001B" w:tentative="1">
      <w:start w:val="1"/>
      <w:numFmt w:val="lowerRoman"/>
      <w:lvlText w:val="%9."/>
      <w:lvlJc w:val="right"/>
      <w:pPr>
        <w:ind w:left="6338" w:hanging="180"/>
      </w:pPr>
    </w:lvl>
  </w:abstractNum>
  <w:abstractNum w:abstractNumId="3">
    <w:nsid w:val="0B795906"/>
    <w:multiLevelType w:val="hybridMultilevel"/>
    <w:tmpl w:val="E55CB7E4"/>
    <w:lvl w:ilvl="0" w:tplc="BF860946">
      <w:start w:val="6"/>
      <w:numFmt w:val="bullet"/>
      <w:lvlText w:val="-"/>
      <w:lvlJc w:val="left"/>
      <w:pPr>
        <w:ind w:left="1080" w:hanging="360"/>
      </w:pPr>
      <w:rPr>
        <w:rFonts w:ascii="Calibri" w:eastAsia="Calibri" w:hAnsi="Calibri"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nsid w:val="0BA27D6C"/>
    <w:multiLevelType w:val="hybridMultilevel"/>
    <w:tmpl w:val="B4E2BA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D69210F"/>
    <w:multiLevelType w:val="multilevel"/>
    <w:tmpl w:val="E0548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160444E"/>
    <w:multiLevelType w:val="multilevel"/>
    <w:tmpl w:val="30EC1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9557B2"/>
    <w:multiLevelType w:val="hybridMultilevel"/>
    <w:tmpl w:val="37900D9C"/>
    <w:lvl w:ilvl="0" w:tplc="BF860946">
      <w:start w:val="6"/>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8F0722D"/>
    <w:multiLevelType w:val="hybridMultilevel"/>
    <w:tmpl w:val="12D4AC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D160BC"/>
    <w:multiLevelType w:val="multilevel"/>
    <w:tmpl w:val="924005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1F9058D"/>
    <w:multiLevelType w:val="multilevel"/>
    <w:tmpl w:val="60CA8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6937E45"/>
    <w:multiLevelType w:val="hybridMultilevel"/>
    <w:tmpl w:val="06B24AE4"/>
    <w:lvl w:ilvl="0" w:tplc="040C0001">
      <w:start w:val="1"/>
      <w:numFmt w:val="bullet"/>
      <w:lvlText w:val=""/>
      <w:lvlJc w:val="left"/>
      <w:pPr>
        <w:ind w:left="1353" w:hanging="360"/>
      </w:pPr>
      <w:rPr>
        <w:rFonts w:ascii="Symbol" w:hAnsi="Symbol" w:hint="default"/>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12">
    <w:nsid w:val="2A053D25"/>
    <w:multiLevelType w:val="multilevel"/>
    <w:tmpl w:val="FFC864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AB80F8D"/>
    <w:multiLevelType w:val="multilevel"/>
    <w:tmpl w:val="73E807AE"/>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
    <w:nsid w:val="3B556C7F"/>
    <w:multiLevelType w:val="hybridMultilevel"/>
    <w:tmpl w:val="0CCC2A1A"/>
    <w:lvl w:ilvl="0" w:tplc="BF860946">
      <w:start w:val="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1132BCB"/>
    <w:multiLevelType w:val="multilevel"/>
    <w:tmpl w:val="89E6A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4855840"/>
    <w:multiLevelType w:val="multilevel"/>
    <w:tmpl w:val="807A257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ED62729"/>
    <w:multiLevelType w:val="multilevel"/>
    <w:tmpl w:val="F45C3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722081"/>
    <w:multiLevelType w:val="hybridMultilevel"/>
    <w:tmpl w:val="382EAF32"/>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FFC36F0"/>
    <w:multiLevelType w:val="multilevel"/>
    <w:tmpl w:val="BDA4C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23045A6"/>
    <w:multiLevelType w:val="hybridMultilevel"/>
    <w:tmpl w:val="711CBCD4"/>
    <w:lvl w:ilvl="0" w:tplc="BF860946">
      <w:start w:val="6"/>
      <w:numFmt w:val="bullet"/>
      <w:lvlText w:val="-"/>
      <w:lvlJc w:val="left"/>
      <w:pPr>
        <w:ind w:left="360" w:hanging="360"/>
      </w:pPr>
      <w:rPr>
        <w:rFonts w:ascii="Calibri" w:eastAsia="Calibri" w:hAnsi="Calibri"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558461A8"/>
    <w:multiLevelType w:val="hybridMultilevel"/>
    <w:tmpl w:val="52920D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618244B"/>
    <w:multiLevelType w:val="hybridMultilevel"/>
    <w:tmpl w:val="F3B06AD2"/>
    <w:lvl w:ilvl="0" w:tplc="BF860946">
      <w:start w:val="6"/>
      <w:numFmt w:val="bullet"/>
      <w:lvlText w:val="-"/>
      <w:lvlJc w:val="left"/>
      <w:pPr>
        <w:ind w:left="720" w:hanging="360"/>
      </w:pPr>
      <w:rPr>
        <w:rFonts w:ascii="Calibri" w:eastAsia="Calibri" w:hAnsi="Calibri" w:cs="Times New Roman" w:hint="default"/>
      </w:rPr>
    </w:lvl>
    <w:lvl w:ilvl="1" w:tplc="58A4F8DC">
      <w:numFmt w:val="bullet"/>
      <w:lvlText w:val="•"/>
      <w:lvlJc w:val="left"/>
      <w:pPr>
        <w:ind w:left="1695" w:hanging="615"/>
      </w:pPr>
      <w:rPr>
        <w:rFonts w:ascii="Arial" w:eastAsia="Times New Roman" w:hAnsi="Arial" w:cs="Arial"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nsid w:val="570B0737"/>
    <w:multiLevelType w:val="hybridMultilevel"/>
    <w:tmpl w:val="89BA406E"/>
    <w:lvl w:ilvl="0" w:tplc="040C0001">
      <w:start w:val="1"/>
      <w:numFmt w:val="bullet"/>
      <w:lvlText w:val=""/>
      <w:lvlJc w:val="left"/>
      <w:pPr>
        <w:ind w:left="720" w:hanging="360"/>
      </w:pPr>
      <w:rPr>
        <w:rFonts w:ascii="Symbol" w:hAnsi="Symbol" w:hint="default"/>
      </w:rPr>
    </w:lvl>
    <w:lvl w:ilvl="1" w:tplc="5066E780">
      <w:start w:val="4"/>
      <w:numFmt w:val="bullet"/>
      <w:lvlText w:val="-"/>
      <w:lvlJc w:val="left"/>
      <w:pPr>
        <w:ind w:left="1440" w:hanging="360"/>
      </w:pPr>
      <w:rPr>
        <w:rFonts w:ascii="Times New Roman" w:eastAsia="Times New Roman"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7A107B6"/>
    <w:multiLevelType w:val="hybridMultilevel"/>
    <w:tmpl w:val="0A1643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8056E0E"/>
    <w:multiLevelType w:val="hybridMultilevel"/>
    <w:tmpl w:val="A11C2CC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A59502C"/>
    <w:multiLevelType w:val="multilevel"/>
    <w:tmpl w:val="ECD2F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06140C6"/>
    <w:multiLevelType w:val="multilevel"/>
    <w:tmpl w:val="6A12A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17C0DB5"/>
    <w:multiLevelType w:val="multilevel"/>
    <w:tmpl w:val="38742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6261750B"/>
    <w:multiLevelType w:val="multilevel"/>
    <w:tmpl w:val="14D6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5467395"/>
    <w:multiLevelType w:val="multilevel"/>
    <w:tmpl w:val="F58A6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5733889"/>
    <w:multiLevelType w:val="hybridMultilevel"/>
    <w:tmpl w:val="4A18EC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6E10655"/>
    <w:multiLevelType w:val="hybridMultilevel"/>
    <w:tmpl w:val="40C88C02"/>
    <w:lvl w:ilvl="0" w:tplc="BF860946">
      <w:start w:val="6"/>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CB94271"/>
    <w:multiLevelType w:val="hybridMultilevel"/>
    <w:tmpl w:val="4F7A6320"/>
    <w:lvl w:ilvl="0" w:tplc="BF860946">
      <w:start w:val="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F3C3315"/>
    <w:multiLevelType w:val="multilevel"/>
    <w:tmpl w:val="FFD6753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695" w:hanging="615"/>
      </w:pPr>
      <w:rPr>
        <w:rFonts w:ascii="Times New Roman" w:eastAsia="Times New Roman" w:hAnsi="Times New Roman" w:cs="Times New Roman" w:hint="default"/>
      </w:rPr>
    </w:lvl>
    <w:lvl w:ilvl="2">
      <w:start w:val="4"/>
      <w:numFmt w:val="bullet"/>
      <w:lvlText w:val="•"/>
      <w:lvlJc w:val="left"/>
      <w:pPr>
        <w:ind w:left="2190" w:hanging="390"/>
      </w:pPr>
      <w:rPr>
        <w:rFonts w:ascii="Times New Roman" w:eastAsia="Times New Roman" w:hAnsi="Times New Roman" w:cs="Times New Roman" w:hint="default"/>
      </w:rPr>
    </w:lvl>
    <w:lvl w:ilvl="3">
      <w:start w:val="1"/>
      <w:numFmt w:val="decimal"/>
      <w:lvlText w:val="%4."/>
      <w:lvlJc w:val="left"/>
      <w:pPr>
        <w:ind w:left="3060" w:hanging="54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FEA343A"/>
    <w:multiLevelType w:val="multilevel"/>
    <w:tmpl w:val="B4968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3072C20"/>
    <w:multiLevelType w:val="multilevel"/>
    <w:tmpl w:val="E8B02E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lowerLetter"/>
      <w:lvlText w:val="%4-"/>
      <w:lvlJc w:val="left"/>
      <w:pPr>
        <w:ind w:left="3225" w:hanging="705"/>
      </w:p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74F65C65"/>
    <w:multiLevelType w:val="multilevel"/>
    <w:tmpl w:val="7B560B44"/>
    <w:lvl w:ilvl="0">
      <w:start w:val="1"/>
      <w:numFmt w:val="decimal"/>
      <w:lvlText w:val="%1."/>
      <w:lvlJc w:val="left"/>
      <w:pPr>
        <w:tabs>
          <w:tab w:val="num" w:pos="360"/>
        </w:tabs>
        <w:ind w:left="360" w:hanging="360"/>
      </w:pPr>
      <w:rPr>
        <w:rFonts w:hint="default"/>
        <w:sz w:val="24"/>
      </w:rPr>
    </w:lvl>
    <w:lvl w:ilvl="1">
      <w:numFmt w:val="bullet"/>
      <w:lvlText w:val="·"/>
      <w:lvlJc w:val="left"/>
      <w:pPr>
        <w:ind w:left="1335" w:hanging="615"/>
      </w:pPr>
      <w:rPr>
        <w:rFonts w:ascii="Times New Roman" w:eastAsia="Times New Roman" w:hAnsi="Times New Roman" w:cs="Times New Roman" w:hint="default"/>
      </w:rPr>
    </w:lvl>
    <w:lvl w:ilvl="2">
      <w:start w:val="4"/>
      <w:numFmt w:val="bullet"/>
      <w:lvlText w:val="•"/>
      <w:lvlJc w:val="left"/>
      <w:pPr>
        <w:ind w:left="1830" w:hanging="390"/>
      </w:pPr>
      <w:rPr>
        <w:rFonts w:ascii="Times New Roman" w:eastAsia="Times New Roman" w:hAnsi="Times New Roman" w:cs="Times New Roman" w:hint="default"/>
      </w:rPr>
    </w:lvl>
    <w:lvl w:ilvl="3">
      <w:start w:val="1"/>
      <w:numFmt w:val="decimal"/>
      <w:lvlText w:val="%4."/>
      <w:lvlJc w:val="left"/>
      <w:pPr>
        <w:ind w:left="2700" w:hanging="54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nsid w:val="77595A02"/>
    <w:multiLevelType w:val="hybridMultilevel"/>
    <w:tmpl w:val="9A760A9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9">
    <w:nsid w:val="78E0750D"/>
    <w:multiLevelType w:val="hybridMultilevel"/>
    <w:tmpl w:val="85241DC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7C477352"/>
    <w:multiLevelType w:val="hybridMultilevel"/>
    <w:tmpl w:val="D2602362"/>
    <w:lvl w:ilvl="0" w:tplc="040C0001">
      <w:start w:val="1"/>
      <w:numFmt w:val="bullet"/>
      <w:lvlText w:val=""/>
      <w:lvlJc w:val="left"/>
      <w:pPr>
        <w:ind w:left="855" w:hanging="495"/>
      </w:pPr>
      <w:rPr>
        <w:rFonts w:ascii="Symbol" w:hAnsi="Symbol"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C73098C"/>
    <w:multiLevelType w:val="multilevel"/>
    <w:tmpl w:val="CFDCD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F2A3E49"/>
    <w:multiLevelType w:val="hybridMultilevel"/>
    <w:tmpl w:val="58E4989E"/>
    <w:lvl w:ilvl="0" w:tplc="BF860946">
      <w:start w:val="6"/>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0"/>
  </w:num>
  <w:num w:numId="3">
    <w:abstractNumId w:val="6"/>
  </w:num>
  <w:num w:numId="4">
    <w:abstractNumId w:val="34"/>
  </w:num>
  <w:num w:numId="5">
    <w:abstractNumId w:val="27"/>
  </w:num>
  <w:num w:numId="6">
    <w:abstractNumId w:val="12"/>
  </w:num>
  <w:num w:numId="7">
    <w:abstractNumId w:val="19"/>
  </w:num>
  <w:num w:numId="8">
    <w:abstractNumId w:val="15"/>
  </w:num>
  <w:num w:numId="9">
    <w:abstractNumId w:val="10"/>
  </w:num>
  <w:num w:numId="10">
    <w:abstractNumId w:val="5"/>
  </w:num>
  <w:num w:numId="11">
    <w:abstractNumId w:val="41"/>
  </w:num>
  <w:num w:numId="12">
    <w:abstractNumId w:val="16"/>
  </w:num>
  <w:num w:numId="13">
    <w:abstractNumId w:val="35"/>
  </w:num>
  <w:num w:numId="14">
    <w:abstractNumId w:val="26"/>
  </w:num>
  <w:num w:numId="15">
    <w:abstractNumId w:val="29"/>
  </w:num>
  <w:num w:numId="16">
    <w:abstractNumId w:val="36"/>
    <w:lvlOverride w:ilvl="0"/>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7">
    <w:abstractNumId w:val="22"/>
  </w:num>
  <w:num w:numId="18">
    <w:abstractNumId w:val="31"/>
  </w:num>
  <w:num w:numId="19">
    <w:abstractNumId w:val="40"/>
  </w:num>
  <w:num w:numId="20">
    <w:abstractNumId w:val="8"/>
  </w:num>
  <w:num w:numId="21">
    <w:abstractNumId w:val="4"/>
  </w:num>
  <w:num w:numId="22">
    <w:abstractNumId w:val="0"/>
  </w:num>
  <w:num w:numId="23">
    <w:abstractNumId w:val="21"/>
  </w:num>
  <w:num w:numId="24">
    <w:abstractNumId w:val="24"/>
  </w:num>
  <w:num w:numId="25">
    <w:abstractNumId w:val="23"/>
  </w:num>
  <w:num w:numId="26">
    <w:abstractNumId w:val="38"/>
  </w:num>
  <w:num w:numId="27">
    <w:abstractNumId w:val="11"/>
  </w:num>
  <w:num w:numId="28">
    <w:abstractNumId w:val="1"/>
  </w:num>
  <w:num w:numId="29">
    <w:abstractNumId w:val="28"/>
  </w:num>
  <w:num w:numId="30">
    <w:abstractNumId w:val="3"/>
  </w:num>
  <w:num w:numId="31">
    <w:abstractNumId w:val="14"/>
  </w:num>
  <w:num w:numId="32">
    <w:abstractNumId w:val="7"/>
  </w:num>
  <w:num w:numId="33">
    <w:abstractNumId w:val="33"/>
  </w:num>
  <w:num w:numId="34">
    <w:abstractNumId w:val="20"/>
  </w:num>
  <w:num w:numId="35">
    <w:abstractNumId w:val="2"/>
  </w:num>
  <w:num w:numId="36">
    <w:abstractNumId w:val="18"/>
  </w:num>
  <w:num w:numId="37">
    <w:abstractNumId w:val="42"/>
  </w:num>
  <w:num w:numId="38">
    <w:abstractNumId w:val="25"/>
  </w:num>
  <w:num w:numId="39">
    <w:abstractNumId w:val="9"/>
  </w:num>
  <w:num w:numId="40">
    <w:abstractNumId w:val="13"/>
  </w:num>
  <w:num w:numId="41">
    <w:abstractNumId w:val="37"/>
  </w:num>
  <w:num w:numId="42">
    <w:abstractNumId w:val="39"/>
  </w:num>
  <w:num w:numId="43">
    <w:abstractNumId w:val="32"/>
  </w:num>
  <w:num w:numId="44">
    <w:abstractNumId w:val="3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1B9E"/>
    <w:rsid w:val="00007554"/>
    <w:rsid w:val="00047F1D"/>
    <w:rsid w:val="00062BB4"/>
    <w:rsid w:val="00087C7C"/>
    <w:rsid w:val="00095C6F"/>
    <w:rsid w:val="000A3824"/>
    <w:rsid w:val="000B2AF7"/>
    <w:rsid w:val="000C6BED"/>
    <w:rsid w:val="001060D9"/>
    <w:rsid w:val="001241EB"/>
    <w:rsid w:val="00137B34"/>
    <w:rsid w:val="0014391F"/>
    <w:rsid w:val="00176A4A"/>
    <w:rsid w:val="0018108E"/>
    <w:rsid w:val="00190256"/>
    <w:rsid w:val="001A165E"/>
    <w:rsid w:val="001D57B5"/>
    <w:rsid w:val="001F5F99"/>
    <w:rsid w:val="00233028"/>
    <w:rsid w:val="00233E02"/>
    <w:rsid w:val="00233E2C"/>
    <w:rsid w:val="002352F4"/>
    <w:rsid w:val="00270234"/>
    <w:rsid w:val="00292FD5"/>
    <w:rsid w:val="002C078E"/>
    <w:rsid w:val="002D02BD"/>
    <w:rsid w:val="003044C3"/>
    <w:rsid w:val="003323BE"/>
    <w:rsid w:val="00336A85"/>
    <w:rsid w:val="00351FE7"/>
    <w:rsid w:val="003524DD"/>
    <w:rsid w:val="003972A4"/>
    <w:rsid w:val="003B38D9"/>
    <w:rsid w:val="003B6EE2"/>
    <w:rsid w:val="003C151A"/>
    <w:rsid w:val="003D1B9E"/>
    <w:rsid w:val="003D23D1"/>
    <w:rsid w:val="003D71F0"/>
    <w:rsid w:val="003E1B85"/>
    <w:rsid w:val="003F2D3D"/>
    <w:rsid w:val="00415977"/>
    <w:rsid w:val="004326B5"/>
    <w:rsid w:val="00436193"/>
    <w:rsid w:val="0044165E"/>
    <w:rsid w:val="004452C6"/>
    <w:rsid w:val="00470DA7"/>
    <w:rsid w:val="004B4647"/>
    <w:rsid w:val="004D73A4"/>
    <w:rsid w:val="004E2975"/>
    <w:rsid w:val="005143A8"/>
    <w:rsid w:val="00517DE2"/>
    <w:rsid w:val="005332D3"/>
    <w:rsid w:val="00543BAC"/>
    <w:rsid w:val="00547AD4"/>
    <w:rsid w:val="00551B51"/>
    <w:rsid w:val="0055429E"/>
    <w:rsid w:val="00565909"/>
    <w:rsid w:val="00571E66"/>
    <w:rsid w:val="005829B2"/>
    <w:rsid w:val="005B00E6"/>
    <w:rsid w:val="005F175F"/>
    <w:rsid w:val="00613CC4"/>
    <w:rsid w:val="00635E0E"/>
    <w:rsid w:val="006532B4"/>
    <w:rsid w:val="00662EC4"/>
    <w:rsid w:val="00680B22"/>
    <w:rsid w:val="00681ACB"/>
    <w:rsid w:val="00693E9A"/>
    <w:rsid w:val="006A4559"/>
    <w:rsid w:val="006A7B6F"/>
    <w:rsid w:val="006B62C4"/>
    <w:rsid w:val="006E08D9"/>
    <w:rsid w:val="007065E4"/>
    <w:rsid w:val="00715397"/>
    <w:rsid w:val="00727357"/>
    <w:rsid w:val="0075156F"/>
    <w:rsid w:val="00760AFB"/>
    <w:rsid w:val="00795D27"/>
    <w:rsid w:val="007A4A21"/>
    <w:rsid w:val="007B75FC"/>
    <w:rsid w:val="00803CE2"/>
    <w:rsid w:val="008059A3"/>
    <w:rsid w:val="00806028"/>
    <w:rsid w:val="0082113F"/>
    <w:rsid w:val="00825754"/>
    <w:rsid w:val="008511F0"/>
    <w:rsid w:val="008742FD"/>
    <w:rsid w:val="00883A74"/>
    <w:rsid w:val="0089462F"/>
    <w:rsid w:val="00897354"/>
    <w:rsid w:val="008A61C3"/>
    <w:rsid w:val="008A6389"/>
    <w:rsid w:val="008D65DB"/>
    <w:rsid w:val="008D79D0"/>
    <w:rsid w:val="008E153B"/>
    <w:rsid w:val="008E406B"/>
    <w:rsid w:val="0094053E"/>
    <w:rsid w:val="0095053A"/>
    <w:rsid w:val="00964800"/>
    <w:rsid w:val="00986938"/>
    <w:rsid w:val="00992A30"/>
    <w:rsid w:val="009C605B"/>
    <w:rsid w:val="009D4AC4"/>
    <w:rsid w:val="009E6000"/>
    <w:rsid w:val="009E7C5E"/>
    <w:rsid w:val="00A17526"/>
    <w:rsid w:val="00A27F73"/>
    <w:rsid w:val="00A444D7"/>
    <w:rsid w:val="00A572C8"/>
    <w:rsid w:val="00A605A4"/>
    <w:rsid w:val="00A63BF4"/>
    <w:rsid w:val="00A87A30"/>
    <w:rsid w:val="00AA1D9F"/>
    <w:rsid w:val="00AA6274"/>
    <w:rsid w:val="00AD05F8"/>
    <w:rsid w:val="00B0091A"/>
    <w:rsid w:val="00B01D12"/>
    <w:rsid w:val="00B17035"/>
    <w:rsid w:val="00B223C5"/>
    <w:rsid w:val="00B448EE"/>
    <w:rsid w:val="00B45E13"/>
    <w:rsid w:val="00B61F26"/>
    <w:rsid w:val="00B630EF"/>
    <w:rsid w:val="00B66085"/>
    <w:rsid w:val="00B804F1"/>
    <w:rsid w:val="00B866EF"/>
    <w:rsid w:val="00B953C9"/>
    <w:rsid w:val="00BB2F5D"/>
    <w:rsid w:val="00BE3CD5"/>
    <w:rsid w:val="00BE71D6"/>
    <w:rsid w:val="00C11B46"/>
    <w:rsid w:val="00C16B2A"/>
    <w:rsid w:val="00C21781"/>
    <w:rsid w:val="00C2231D"/>
    <w:rsid w:val="00C471F2"/>
    <w:rsid w:val="00C72F54"/>
    <w:rsid w:val="00C80323"/>
    <w:rsid w:val="00C87005"/>
    <w:rsid w:val="00CA064C"/>
    <w:rsid w:val="00CA0E50"/>
    <w:rsid w:val="00CA32A1"/>
    <w:rsid w:val="00CB0BDD"/>
    <w:rsid w:val="00CB2F5A"/>
    <w:rsid w:val="00CC535F"/>
    <w:rsid w:val="00CC7C8B"/>
    <w:rsid w:val="00CE75BB"/>
    <w:rsid w:val="00D47CFB"/>
    <w:rsid w:val="00D55E0F"/>
    <w:rsid w:val="00D95C0D"/>
    <w:rsid w:val="00DA0835"/>
    <w:rsid w:val="00DA4769"/>
    <w:rsid w:val="00DA6A31"/>
    <w:rsid w:val="00DB35D2"/>
    <w:rsid w:val="00DC3897"/>
    <w:rsid w:val="00DC6437"/>
    <w:rsid w:val="00DD3A6A"/>
    <w:rsid w:val="00DF2C7F"/>
    <w:rsid w:val="00DF41BB"/>
    <w:rsid w:val="00E04F22"/>
    <w:rsid w:val="00E13225"/>
    <w:rsid w:val="00E21DE8"/>
    <w:rsid w:val="00E41AF8"/>
    <w:rsid w:val="00E46031"/>
    <w:rsid w:val="00E87DDB"/>
    <w:rsid w:val="00EA4641"/>
    <w:rsid w:val="00EA5BE6"/>
    <w:rsid w:val="00EA7BB3"/>
    <w:rsid w:val="00EB09E6"/>
    <w:rsid w:val="00EC019D"/>
    <w:rsid w:val="00EC36DE"/>
    <w:rsid w:val="00EC40BD"/>
    <w:rsid w:val="00EF0D5F"/>
    <w:rsid w:val="00F273EE"/>
    <w:rsid w:val="00F40C7E"/>
    <w:rsid w:val="00F44E24"/>
    <w:rsid w:val="00F675D1"/>
    <w:rsid w:val="00FB1867"/>
    <w:rsid w:val="00FB585E"/>
    <w:rsid w:val="00FC73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3D1B9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3D1B9E"/>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3D1B9E"/>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3D1B9E"/>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D1B9E"/>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3D1B9E"/>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3D1B9E"/>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uiPriority w:val="9"/>
    <w:rsid w:val="003D1B9E"/>
    <w:rPr>
      <w:rFonts w:ascii="Times New Roman" w:eastAsia="Times New Roman" w:hAnsi="Times New Roman" w:cs="Times New Roman"/>
      <w:b/>
      <w:bCs/>
      <w:sz w:val="24"/>
      <w:szCs w:val="24"/>
      <w:lang w:eastAsia="fr-FR"/>
    </w:rPr>
  </w:style>
  <w:style w:type="numbering" w:customStyle="1" w:styleId="Aucuneliste1">
    <w:name w:val="Aucune liste1"/>
    <w:next w:val="Aucuneliste"/>
    <w:uiPriority w:val="99"/>
    <w:semiHidden/>
    <w:unhideWhenUsed/>
    <w:rsid w:val="003D1B9E"/>
  </w:style>
  <w:style w:type="paragraph" w:styleId="NormalWeb">
    <w:name w:val="Normal (Web)"/>
    <w:basedOn w:val="Normal"/>
    <w:uiPriority w:val="99"/>
    <w:unhideWhenUsed/>
    <w:rsid w:val="003D1B9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3D1B9E"/>
    <w:rPr>
      <w:color w:val="0000FF"/>
      <w:u w:val="single"/>
    </w:rPr>
  </w:style>
  <w:style w:type="character" w:styleId="Lienhypertextesuivivisit">
    <w:name w:val="FollowedHyperlink"/>
    <w:basedOn w:val="Policepardfaut"/>
    <w:uiPriority w:val="99"/>
    <w:semiHidden/>
    <w:unhideWhenUsed/>
    <w:rsid w:val="003D1B9E"/>
    <w:rPr>
      <w:color w:val="800080"/>
      <w:u w:val="single"/>
    </w:rPr>
  </w:style>
  <w:style w:type="paragraph" w:styleId="TM1">
    <w:name w:val="toc 1"/>
    <w:basedOn w:val="Normal"/>
    <w:next w:val="Normal"/>
    <w:autoRedefine/>
    <w:uiPriority w:val="39"/>
    <w:unhideWhenUsed/>
    <w:rsid w:val="00795D27"/>
    <w:pPr>
      <w:spacing w:after="100"/>
    </w:pPr>
  </w:style>
  <w:style w:type="paragraph" w:styleId="TM3">
    <w:name w:val="toc 3"/>
    <w:basedOn w:val="Normal"/>
    <w:next w:val="Normal"/>
    <w:autoRedefine/>
    <w:uiPriority w:val="39"/>
    <w:unhideWhenUsed/>
    <w:rsid w:val="00DA4769"/>
    <w:pPr>
      <w:tabs>
        <w:tab w:val="right" w:leader="dot" w:pos="9062"/>
      </w:tabs>
      <w:spacing w:after="100"/>
    </w:pPr>
    <w:rPr>
      <w:rFonts w:ascii="Arial" w:eastAsia="Times New Roman" w:hAnsi="Arial" w:cs="Arial"/>
      <w:b/>
      <w:bCs/>
      <w:noProof/>
      <w:color w:val="000000" w:themeColor="text1"/>
      <w:lang w:eastAsia="fr-FR"/>
    </w:rPr>
  </w:style>
  <w:style w:type="paragraph" w:styleId="TM2">
    <w:name w:val="toc 2"/>
    <w:basedOn w:val="Normal"/>
    <w:next w:val="Normal"/>
    <w:autoRedefine/>
    <w:uiPriority w:val="39"/>
    <w:unhideWhenUsed/>
    <w:rsid w:val="00795D27"/>
    <w:pPr>
      <w:spacing w:after="100"/>
      <w:ind w:left="220"/>
    </w:pPr>
  </w:style>
  <w:style w:type="paragraph" w:styleId="TM4">
    <w:name w:val="toc 4"/>
    <w:basedOn w:val="Normal"/>
    <w:next w:val="Normal"/>
    <w:autoRedefine/>
    <w:uiPriority w:val="39"/>
    <w:unhideWhenUsed/>
    <w:rsid w:val="00795D27"/>
    <w:pPr>
      <w:spacing w:after="100"/>
      <w:ind w:left="660"/>
    </w:pPr>
    <w:rPr>
      <w:rFonts w:eastAsiaTheme="minorEastAsia"/>
      <w:lang w:eastAsia="fr-FR"/>
    </w:rPr>
  </w:style>
  <w:style w:type="paragraph" w:styleId="TM5">
    <w:name w:val="toc 5"/>
    <w:basedOn w:val="Normal"/>
    <w:next w:val="Normal"/>
    <w:autoRedefine/>
    <w:uiPriority w:val="39"/>
    <w:unhideWhenUsed/>
    <w:rsid w:val="00795D27"/>
    <w:pPr>
      <w:spacing w:after="100"/>
      <w:ind w:left="880"/>
    </w:pPr>
    <w:rPr>
      <w:rFonts w:eastAsiaTheme="minorEastAsia"/>
      <w:lang w:eastAsia="fr-FR"/>
    </w:rPr>
  </w:style>
  <w:style w:type="paragraph" w:styleId="TM6">
    <w:name w:val="toc 6"/>
    <w:basedOn w:val="Normal"/>
    <w:next w:val="Normal"/>
    <w:autoRedefine/>
    <w:uiPriority w:val="39"/>
    <w:unhideWhenUsed/>
    <w:rsid w:val="00795D27"/>
    <w:pPr>
      <w:spacing w:after="100"/>
      <w:ind w:left="1100"/>
    </w:pPr>
    <w:rPr>
      <w:rFonts w:eastAsiaTheme="minorEastAsia"/>
      <w:lang w:eastAsia="fr-FR"/>
    </w:rPr>
  </w:style>
  <w:style w:type="paragraph" w:styleId="TM7">
    <w:name w:val="toc 7"/>
    <w:basedOn w:val="Normal"/>
    <w:next w:val="Normal"/>
    <w:autoRedefine/>
    <w:uiPriority w:val="39"/>
    <w:unhideWhenUsed/>
    <w:rsid w:val="00795D27"/>
    <w:pPr>
      <w:spacing w:after="100"/>
      <w:ind w:left="1320"/>
    </w:pPr>
    <w:rPr>
      <w:rFonts w:eastAsiaTheme="minorEastAsia"/>
      <w:lang w:eastAsia="fr-FR"/>
    </w:rPr>
  </w:style>
  <w:style w:type="paragraph" w:styleId="TM8">
    <w:name w:val="toc 8"/>
    <w:basedOn w:val="Normal"/>
    <w:next w:val="Normal"/>
    <w:autoRedefine/>
    <w:uiPriority w:val="39"/>
    <w:unhideWhenUsed/>
    <w:rsid w:val="00795D27"/>
    <w:pPr>
      <w:spacing w:after="100"/>
      <w:ind w:left="1540"/>
    </w:pPr>
    <w:rPr>
      <w:rFonts w:eastAsiaTheme="minorEastAsia"/>
      <w:lang w:eastAsia="fr-FR"/>
    </w:rPr>
  </w:style>
  <w:style w:type="paragraph" w:styleId="TM9">
    <w:name w:val="toc 9"/>
    <w:basedOn w:val="Normal"/>
    <w:next w:val="Normal"/>
    <w:autoRedefine/>
    <w:uiPriority w:val="39"/>
    <w:unhideWhenUsed/>
    <w:rsid w:val="00795D27"/>
    <w:pPr>
      <w:spacing w:after="100"/>
      <w:ind w:left="1760"/>
    </w:pPr>
    <w:rPr>
      <w:rFonts w:eastAsiaTheme="minorEastAsia"/>
      <w:lang w:eastAsia="fr-FR"/>
    </w:rPr>
  </w:style>
  <w:style w:type="paragraph" w:styleId="Textedebulles">
    <w:name w:val="Balloon Text"/>
    <w:basedOn w:val="Normal"/>
    <w:link w:val="TextedebullesCar"/>
    <w:uiPriority w:val="99"/>
    <w:semiHidden/>
    <w:unhideWhenUsed/>
    <w:rsid w:val="00B45E1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45E13"/>
    <w:rPr>
      <w:rFonts w:ascii="Segoe UI" w:hAnsi="Segoe UI" w:cs="Segoe UI"/>
      <w:sz w:val="18"/>
      <w:szCs w:val="18"/>
    </w:rPr>
  </w:style>
  <w:style w:type="paragraph" w:styleId="Paragraphedeliste">
    <w:name w:val="List Paragraph"/>
    <w:basedOn w:val="Normal"/>
    <w:uiPriority w:val="34"/>
    <w:qFormat/>
    <w:rsid w:val="00F675D1"/>
    <w:pPr>
      <w:ind w:left="720"/>
      <w:contextualSpacing/>
    </w:pPr>
  </w:style>
  <w:style w:type="table" w:styleId="Grilledutableau">
    <w:name w:val="Table Grid"/>
    <w:basedOn w:val="TableauNormal"/>
    <w:uiPriority w:val="59"/>
    <w:rsid w:val="006A7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5143A8"/>
    <w:pPr>
      <w:tabs>
        <w:tab w:val="center" w:pos="4536"/>
        <w:tab w:val="right" w:pos="9072"/>
      </w:tabs>
      <w:spacing w:after="0" w:line="240" w:lineRule="auto"/>
    </w:pPr>
  </w:style>
  <w:style w:type="character" w:customStyle="1" w:styleId="En-tteCar">
    <w:name w:val="En-tête Car"/>
    <w:basedOn w:val="Policepardfaut"/>
    <w:link w:val="En-tte"/>
    <w:uiPriority w:val="99"/>
    <w:rsid w:val="005143A8"/>
  </w:style>
  <w:style w:type="paragraph" w:styleId="Pieddepage">
    <w:name w:val="footer"/>
    <w:basedOn w:val="Normal"/>
    <w:link w:val="PieddepageCar"/>
    <w:uiPriority w:val="99"/>
    <w:unhideWhenUsed/>
    <w:rsid w:val="005143A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143A8"/>
  </w:style>
  <w:style w:type="table" w:customStyle="1" w:styleId="Grilledutableau1">
    <w:name w:val="Grille du tableau1"/>
    <w:basedOn w:val="TableauNormal"/>
    <w:next w:val="Grilledutableau"/>
    <w:uiPriority w:val="39"/>
    <w:rsid w:val="00DF41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F41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2D02BD"/>
    <w:pPr>
      <w:spacing w:line="240" w:lineRule="auto"/>
    </w:pPr>
    <w:rPr>
      <w:b/>
      <w:bCs/>
      <w:color w:val="4F81BD" w:themeColor="accent1"/>
      <w:sz w:val="18"/>
      <w:szCs w:val="18"/>
    </w:rPr>
  </w:style>
  <w:style w:type="table" w:styleId="Grilleclaire-Accent1">
    <w:name w:val="Light Grid Accent 1"/>
    <w:basedOn w:val="TableauNormal"/>
    <w:uiPriority w:val="62"/>
    <w:rsid w:val="00E41A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abledesillustrations">
    <w:name w:val="table of figures"/>
    <w:basedOn w:val="Normal"/>
    <w:next w:val="Normal"/>
    <w:uiPriority w:val="99"/>
    <w:unhideWhenUsed/>
    <w:rsid w:val="00E41AF8"/>
    <w:pPr>
      <w:spacing w:after="0"/>
    </w:pPr>
  </w:style>
  <w:style w:type="paragraph" w:styleId="Sansinterligne">
    <w:name w:val="No Spacing"/>
    <w:link w:val="SansinterligneCar"/>
    <w:uiPriority w:val="1"/>
    <w:qFormat/>
    <w:rsid w:val="00B01D12"/>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B01D12"/>
    <w:rPr>
      <w:rFonts w:eastAsiaTheme="minorEastAsia"/>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3D1B9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3D1B9E"/>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3D1B9E"/>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3D1B9E"/>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D1B9E"/>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3D1B9E"/>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3D1B9E"/>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uiPriority w:val="9"/>
    <w:rsid w:val="003D1B9E"/>
    <w:rPr>
      <w:rFonts w:ascii="Times New Roman" w:eastAsia="Times New Roman" w:hAnsi="Times New Roman" w:cs="Times New Roman"/>
      <w:b/>
      <w:bCs/>
      <w:sz w:val="24"/>
      <w:szCs w:val="24"/>
      <w:lang w:eastAsia="fr-FR"/>
    </w:rPr>
  </w:style>
  <w:style w:type="numbering" w:customStyle="1" w:styleId="Aucuneliste1">
    <w:name w:val="Aucune liste1"/>
    <w:next w:val="Aucuneliste"/>
    <w:uiPriority w:val="99"/>
    <w:semiHidden/>
    <w:unhideWhenUsed/>
    <w:rsid w:val="003D1B9E"/>
  </w:style>
  <w:style w:type="paragraph" w:styleId="NormalWeb">
    <w:name w:val="Normal (Web)"/>
    <w:basedOn w:val="Normal"/>
    <w:uiPriority w:val="99"/>
    <w:unhideWhenUsed/>
    <w:rsid w:val="003D1B9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3D1B9E"/>
    <w:rPr>
      <w:color w:val="0000FF"/>
      <w:u w:val="single"/>
    </w:rPr>
  </w:style>
  <w:style w:type="character" w:styleId="Lienhypertextesuivivisit">
    <w:name w:val="FollowedHyperlink"/>
    <w:basedOn w:val="Policepardfaut"/>
    <w:uiPriority w:val="99"/>
    <w:semiHidden/>
    <w:unhideWhenUsed/>
    <w:rsid w:val="003D1B9E"/>
    <w:rPr>
      <w:color w:val="800080"/>
      <w:u w:val="single"/>
    </w:rPr>
  </w:style>
  <w:style w:type="paragraph" w:styleId="TM1">
    <w:name w:val="toc 1"/>
    <w:basedOn w:val="Normal"/>
    <w:next w:val="Normal"/>
    <w:autoRedefine/>
    <w:uiPriority w:val="39"/>
    <w:unhideWhenUsed/>
    <w:rsid w:val="00795D27"/>
    <w:pPr>
      <w:spacing w:after="100"/>
    </w:pPr>
  </w:style>
  <w:style w:type="paragraph" w:styleId="TM3">
    <w:name w:val="toc 3"/>
    <w:basedOn w:val="Normal"/>
    <w:next w:val="Normal"/>
    <w:autoRedefine/>
    <w:uiPriority w:val="39"/>
    <w:unhideWhenUsed/>
    <w:rsid w:val="00DA4769"/>
    <w:pPr>
      <w:tabs>
        <w:tab w:val="right" w:leader="dot" w:pos="9062"/>
      </w:tabs>
      <w:spacing w:after="100"/>
    </w:pPr>
    <w:rPr>
      <w:rFonts w:ascii="Arial" w:eastAsia="Times New Roman" w:hAnsi="Arial" w:cs="Arial"/>
      <w:b/>
      <w:bCs/>
      <w:noProof/>
      <w:color w:val="000000" w:themeColor="text1"/>
      <w:lang w:eastAsia="fr-FR"/>
    </w:rPr>
  </w:style>
  <w:style w:type="paragraph" w:styleId="TM2">
    <w:name w:val="toc 2"/>
    <w:basedOn w:val="Normal"/>
    <w:next w:val="Normal"/>
    <w:autoRedefine/>
    <w:uiPriority w:val="39"/>
    <w:unhideWhenUsed/>
    <w:rsid w:val="00795D27"/>
    <w:pPr>
      <w:spacing w:after="100"/>
      <w:ind w:left="220"/>
    </w:pPr>
  </w:style>
  <w:style w:type="paragraph" w:styleId="TM4">
    <w:name w:val="toc 4"/>
    <w:basedOn w:val="Normal"/>
    <w:next w:val="Normal"/>
    <w:autoRedefine/>
    <w:uiPriority w:val="39"/>
    <w:unhideWhenUsed/>
    <w:rsid w:val="00795D27"/>
    <w:pPr>
      <w:spacing w:after="100"/>
      <w:ind w:left="660"/>
    </w:pPr>
    <w:rPr>
      <w:rFonts w:eastAsiaTheme="minorEastAsia"/>
      <w:lang w:eastAsia="fr-FR"/>
    </w:rPr>
  </w:style>
  <w:style w:type="paragraph" w:styleId="TM5">
    <w:name w:val="toc 5"/>
    <w:basedOn w:val="Normal"/>
    <w:next w:val="Normal"/>
    <w:autoRedefine/>
    <w:uiPriority w:val="39"/>
    <w:unhideWhenUsed/>
    <w:rsid w:val="00795D27"/>
    <w:pPr>
      <w:spacing w:after="100"/>
      <w:ind w:left="880"/>
    </w:pPr>
    <w:rPr>
      <w:rFonts w:eastAsiaTheme="minorEastAsia"/>
      <w:lang w:eastAsia="fr-FR"/>
    </w:rPr>
  </w:style>
  <w:style w:type="paragraph" w:styleId="TM6">
    <w:name w:val="toc 6"/>
    <w:basedOn w:val="Normal"/>
    <w:next w:val="Normal"/>
    <w:autoRedefine/>
    <w:uiPriority w:val="39"/>
    <w:unhideWhenUsed/>
    <w:rsid w:val="00795D27"/>
    <w:pPr>
      <w:spacing w:after="100"/>
      <w:ind w:left="1100"/>
    </w:pPr>
    <w:rPr>
      <w:rFonts w:eastAsiaTheme="minorEastAsia"/>
      <w:lang w:eastAsia="fr-FR"/>
    </w:rPr>
  </w:style>
  <w:style w:type="paragraph" w:styleId="TM7">
    <w:name w:val="toc 7"/>
    <w:basedOn w:val="Normal"/>
    <w:next w:val="Normal"/>
    <w:autoRedefine/>
    <w:uiPriority w:val="39"/>
    <w:unhideWhenUsed/>
    <w:rsid w:val="00795D27"/>
    <w:pPr>
      <w:spacing w:after="100"/>
      <w:ind w:left="1320"/>
    </w:pPr>
    <w:rPr>
      <w:rFonts w:eastAsiaTheme="minorEastAsia"/>
      <w:lang w:eastAsia="fr-FR"/>
    </w:rPr>
  </w:style>
  <w:style w:type="paragraph" w:styleId="TM8">
    <w:name w:val="toc 8"/>
    <w:basedOn w:val="Normal"/>
    <w:next w:val="Normal"/>
    <w:autoRedefine/>
    <w:uiPriority w:val="39"/>
    <w:unhideWhenUsed/>
    <w:rsid w:val="00795D27"/>
    <w:pPr>
      <w:spacing w:after="100"/>
      <w:ind w:left="1540"/>
    </w:pPr>
    <w:rPr>
      <w:rFonts w:eastAsiaTheme="minorEastAsia"/>
      <w:lang w:eastAsia="fr-FR"/>
    </w:rPr>
  </w:style>
  <w:style w:type="paragraph" w:styleId="TM9">
    <w:name w:val="toc 9"/>
    <w:basedOn w:val="Normal"/>
    <w:next w:val="Normal"/>
    <w:autoRedefine/>
    <w:uiPriority w:val="39"/>
    <w:unhideWhenUsed/>
    <w:rsid w:val="00795D27"/>
    <w:pPr>
      <w:spacing w:after="100"/>
      <w:ind w:left="1760"/>
    </w:pPr>
    <w:rPr>
      <w:rFonts w:eastAsiaTheme="minorEastAsia"/>
      <w:lang w:eastAsia="fr-FR"/>
    </w:rPr>
  </w:style>
  <w:style w:type="paragraph" w:styleId="Textedebulles">
    <w:name w:val="Balloon Text"/>
    <w:basedOn w:val="Normal"/>
    <w:link w:val="TextedebullesCar"/>
    <w:uiPriority w:val="99"/>
    <w:semiHidden/>
    <w:unhideWhenUsed/>
    <w:rsid w:val="00B45E1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45E13"/>
    <w:rPr>
      <w:rFonts w:ascii="Segoe UI" w:hAnsi="Segoe UI" w:cs="Segoe UI"/>
      <w:sz w:val="18"/>
      <w:szCs w:val="18"/>
    </w:rPr>
  </w:style>
  <w:style w:type="paragraph" w:styleId="Paragraphedeliste">
    <w:name w:val="List Paragraph"/>
    <w:basedOn w:val="Normal"/>
    <w:uiPriority w:val="34"/>
    <w:qFormat/>
    <w:rsid w:val="00F675D1"/>
    <w:pPr>
      <w:ind w:left="720"/>
      <w:contextualSpacing/>
    </w:pPr>
  </w:style>
  <w:style w:type="table" w:styleId="Grilledutableau">
    <w:name w:val="Table Grid"/>
    <w:basedOn w:val="TableauNormal"/>
    <w:uiPriority w:val="59"/>
    <w:rsid w:val="006A7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5143A8"/>
    <w:pPr>
      <w:tabs>
        <w:tab w:val="center" w:pos="4536"/>
        <w:tab w:val="right" w:pos="9072"/>
      </w:tabs>
      <w:spacing w:after="0" w:line="240" w:lineRule="auto"/>
    </w:pPr>
  </w:style>
  <w:style w:type="character" w:customStyle="1" w:styleId="En-tteCar">
    <w:name w:val="En-tête Car"/>
    <w:basedOn w:val="Policepardfaut"/>
    <w:link w:val="En-tte"/>
    <w:uiPriority w:val="99"/>
    <w:rsid w:val="005143A8"/>
  </w:style>
  <w:style w:type="paragraph" w:styleId="Pieddepage">
    <w:name w:val="footer"/>
    <w:basedOn w:val="Normal"/>
    <w:link w:val="PieddepageCar"/>
    <w:uiPriority w:val="99"/>
    <w:unhideWhenUsed/>
    <w:rsid w:val="005143A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143A8"/>
  </w:style>
  <w:style w:type="table" w:customStyle="1" w:styleId="Grilledutableau1">
    <w:name w:val="Grille du tableau1"/>
    <w:basedOn w:val="TableauNormal"/>
    <w:next w:val="Grilledutableau"/>
    <w:uiPriority w:val="39"/>
    <w:rsid w:val="00DF41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F41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2D02BD"/>
    <w:pPr>
      <w:spacing w:line="240" w:lineRule="auto"/>
    </w:pPr>
    <w:rPr>
      <w:b/>
      <w:bCs/>
      <w:color w:val="4F81BD" w:themeColor="accent1"/>
      <w:sz w:val="18"/>
      <w:szCs w:val="18"/>
    </w:rPr>
  </w:style>
  <w:style w:type="table" w:styleId="Grilleclaire-Accent1">
    <w:name w:val="Light Grid Accent 1"/>
    <w:basedOn w:val="TableauNormal"/>
    <w:uiPriority w:val="62"/>
    <w:rsid w:val="00E41A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abledesillustrations">
    <w:name w:val="table of figures"/>
    <w:basedOn w:val="Normal"/>
    <w:next w:val="Normal"/>
    <w:uiPriority w:val="99"/>
    <w:unhideWhenUsed/>
    <w:rsid w:val="00E41AF8"/>
    <w:pPr>
      <w:spacing w:after="0"/>
    </w:pPr>
  </w:style>
  <w:style w:type="paragraph" w:styleId="Sansinterligne">
    <w:name w:val="No Spacing"/>
    <w:link w:val="SansinterligneCar"/>
    <w:uiPriority w:val="1"/>
    <w:qFormat/>
    <w:rsid w:val="00B01D12"/>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B01D12"/>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864866">
      <w:bodyDiv w:val="1"/>
      <w:marLeft w:val="0"/>
      <w:marRight w:val="0"/>
      <w:marTop w:val="0"/>
      <w:marBottom w:val="0"/>
      <w:divBdr>
        <w:top w:val="none" w:sz="0" w:space="0" w:color="auto"/>
        <w:left w:val="none" w:sz="0" w:space="0" w:color="auto"/>
        <w:bottom w:val="none" w:sz="0" w:space="0" w:color="auto"/>
        <w:right w:val="none" w:sz="0" w:space="0" w:color="auto"/>
      </w:divBdr>
    </w:div>
    <w:div w:id="534463699">
      <w:bodyDiv w:val="1"/>
      <w:marLeft w:val="0"/>
      <w:marRight w:val="0"/>
      <w:marTop w:val="0"/>
      <w:marBottom w:val="0"/>
      <w:divBdr>
        <w:top w:val="none" w:sz="0" w:space="0" w:color="auto"/>
        <w:left w:val="none" w:sz="0" w:space="0" w:color="auto"/>
        <w:bottom w:val="none" w:sz="0" w:space="0" w:color="auto"/>
        <w:right w:val="none" w:sz="0" w:space="0" w:color="auto"/>
      </w:divBdr>
      <w:divsChild>
        <w:div w:id="1058941359">
          <w:marLeft w:val="-1035"/>
          <w:marRight w:val="0"/>
          <w:marTop w:val="0"/>
          <w:marBottom w:val="0"/>
          <w:divBdr>
            <w:top w:val="none" w:sz="0" w:space="0" w:color="auto"/>
            <w:left w:val="none" w:sz="0" w:space="0" w:color="auto"/>
            <w:bottom w:val="none" w:sz="0" w:space="0" w:color="auto"/>
            <w:right w:val="none" w:sz="0" w:space="0" w:color="auto"/>
          </w:divBdr>
        </w:div>
      </w:divsChild>
    </w:div>
    <w:div w:id="1339113616">
      <w:bodyDiv w:val="1"/>
      <w:marLeft w:val="0"/>
      <w:marRight w:val="0"/>
      <w:marTop w:val="0"/>
      <w:marBottom w:val="0"/>
      <w:divBdr>
        <w:top w:val="none" w:sz="0" w:space="0" w:color="auto"/>
        <w:left w:val="none" w:sz="0" w:space="0" w:color="auto"/>
        <w:bottom w:val="none" w:sz="0" w:space="0" w:color="auto"/>
        <w:right w:val="none" w:sz="0" w:space="0" w:color="auto"/>
      </w:divBdr>
    </w:div>
    <w:div w:id="1846363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www.auf.org/nouvelles/actualites/covid-19-devons-reajuster-voire-reinventer-nos-methodes-pedagogiques/" TargetMode="External"/><Relationship Id="rId50" Type="http://schemas.openxmlformats.org/officeDocument/2006/relationships/hyperlink" Target="https://www.lepoint.fr/afrique/cameroun-ce-que-le-covid-19-coute-a-l-education-01-10-2020-2394451_3826.ph"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www.spm.gov.cm"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youtube.com/watch?v=jHvtvvNFMHU"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ific.auf.org/article/webinaire-la-recherche-francophone-en-tice-le-cas-de-l-afrique-subsaharienne" TargetMode="External"/><Relationship Id="rId8" Type="http://schemas.openxmlformats.org/officeDocument/2006/relationships/endnotes" Target="endnotes.xml"/><Relationship Id="rId51" Type="http://schemas.openxmlformats.org/officeDocument/2006/relationships/hyperlink" Target="http://minesecdistancelearning.c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863863-F784-4E93-8FBB-39412FB97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158</Pages>
  <Words>39441</Words>
  <Characters>216928</Characters>
  <Application>Microsoft Office Word</Application>
  <DocSecurity>0</DocSecurity>
  <Lines>1807</Lines>
  <Paragraphs>511</Paragraphs>
  <ScaleCrop>false</ScaleCrop>
  <HeadingPairs>
    <vt:vector size="4" baseType="variant">
      <vt:variant>
        <vt:lpstr>Titre</vt:lpstr>
      </vt:variant>
      <vt:variant>
        <vt:i4>1</vt:i4>
      </vt:variant>
      <vt:variant>
        <vt:lpstr>Titres</vt:lpstr>
      </vt:variant>
      <vt:variant>
        <vt:i4>35</vt:i4>
      </vt:variant>
    </vt:vector>
  </HeadingPairs>
  <TitlesOfParts>
    <vt:vector size="36" baseType="lpstr">
      <vt:lpstr>Etude nationale sur l’évaluation et l’analyse de l’impact de la COVID-19 sur la continuité pédagogique  au Cameroun</vt:lpstr>
      <vt:lpstr/>
      <vt:lpstr>/SIGLE ET ABREVIATIONS</vt:lpstr>
      <vt:lpstr/>
      <vt:lpstr>/LISTE DES TABLEAUX ET FIGURES</vt:lpstr>
      <vt:lpstr>    </vt:lpstr>
      <vt:lpstr>    </vt:lpstr>
      <vt:lpstr>    </vt:lpstr>
      <vt:lpstr>    </vt:lpstr>
      <vt:lpstr>/RESUME EXECUTIF</vt:lpstr>
      <vt:lpstr>INTRODUCTION GENERALE</vt:lpstr>
      <vt:lpstr>    1-Analyse situationnelle</vt:lpstr>
      <vt:lpstr>METHODOLOGIE DE L’ETUDE</vt:lpstr>
      <vt:lpstr>    Description détaillée  de la méthodologie</vt:lpstr>
      <vt:lpstr>    Phase 1: préparation de la mission  et Revue de la littérature                  </vt:lpstr>
      <vt:lpstr>    Phase 2 : Production du rapport provisoire et final.</vt:lpstr>
      <vt:lpstr>RESULTATS DE L’ETUDE</vt:lpstr>
      <vt:lpstr/>
      <vt:lpstr>        </vt:lpstr>
      <vt:lpstr>        </vt:lpstr>
      <vt:lpstr>        </vt:lpstr>
      <vt:lpstr>        </vt:lpstr>
      <vt:lpstr>        </vt:lpstr>
      <vt:lpstr>        </vt:lpstr>
      <vt:lpstr>        </vt:lpstr>
      <vt:lpstr>    </vt:lpstr>
      <vt:lpstr>    1. Etats des lieux de l’éducation PréCovid-19  au Cameroun et analyse benchmark</vt:lpstr>
      <vt:lpstr>    </vt:lpstr>
      <vt:lpstr>    </vt:lpstr>
      <vt:lpstr>    </vt:lpstr>
      <vt:lpstr>    </vt:lpstr>
      <vt:lpstr>    </vt:lpstr>
      <vt:lpstr>    2. Impact de la COVID-19 sur la continuité pédagogique</vt:lpstr>
      <vt:lpstr>    3. Impact de la COVID-19 sur le système éducatif</vt:lpstr>
      <vt:lpstr>    Le leadership et la gouvernance des établissements E/A formel ou non formel  mon</vt:lpstr>
      <vt:lpstr>    4. Perspectives pour la continuité pédagogique</vt:lpstr>
    </vt:vector>
  </TitlesOfParts>
  <Company/>
  <LinksUpToDate>false</LinksUpToDate>
  <CharactersWithSpaces>255858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Etude nationale sur l’évaluation et l’analyse de l’impact de la COVID-19 sur la continuité pédagogique  au Cameroun</dc:title>
  <dc:creator>ROCARE4</dc:creator>
  <cp:lastModifiedBy>ROCARE4</cp:lastModifiedBy>
  <cp:revision>2</cp:revision>
  <cp:lastPrinted>2020-12-30T15:19:00Z</cp:lastPrinted>
  <dcterms:created xsi:type="dcterms:W3CDTF">2021-10-29T09:59:00Z</dcterms:created>
  <dcterms:modified xsi:type="dcterms:W3CDTF">2021-10-29T09:59:00Z</dcterms:modified>
</cp:coreProperties>
</file>